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5B" w:rsidRDefault="00730C5B" w:rsidP="000663FB">
      <w:pPr>
        <w:spacing w:after="0" w:line="240" w:lineRule="auto"/>
      </w:pPr>
    </w:p>
    <w:p w:rsidR="000663FB" w:rsidRPr="0088593D" w:rsidRDefault="000663FB" w:rsidP="000663FB">
      <w:pPr>
        <w:spacing w:after="0" w:line="240" w:lineRule="auto"/>
        <w:ind w:hanging="10"/>
        <w:jc w:val="center"/>
        <w:rPr>
          <w:rFonts w:ascii="Times New Roman" w:eastAsia="Times New Roman" w:hAnsi="Times New Roman" w:cs="Times New Roman"/>
          <w:sz w:val="24"/>
          <w:szCs w:val="24"/>
        </w:rPr>
      </w:pPr>
      <w:r w:rsidRPr="0088593D">
        <w:rPr>
          <w:rFonts w:ascii="Times New Roman" w:eastAsia="Times New Roman" w:hAnsi="Times New Roman" w:cs="Times New Roman"/>
          <w:noProof/>
          <w:sz w:val="24"/>
          <w:szCs w:val="24"/>
        </w:rPr>
        <w:drawing>
          <wp:inline distT="0" distB="0" distL="0" distR="0" wp14:anchorId="1ED5B640" wp14:editId="07BD8700">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0663FB" w:rsidRPr="0088593D" w:rsidRDefault="000663FB" w:rsidP="000663FB">
      <w:pPr>
        <w:spacing w:after="0" w:line="240" w:lineRule="auto"/>
        <w:ind w:hanging="10"/>
        <w:jc w:val="center"/>
        <w:rPr>
          <w:rFonts w:ascii="Times New Roman" w:eastAsia="Times New Roman" w:hAnsi="Times New Roman" w:cs="Times New Roman"/>
          <w:sz w:val="24"/>
          <w:szCs w:val="24"/>
        </w:rPr>
      </w:pPr>
    </w:p>
    <w:p w:rsidR="000663FB" w:rsidRPr="0088593D" w:rsidRDefault="000663FB" w:rsidP="000663FB">
      <w:pPr>
        <w:spacing w:after="0" w:line="240" w:lineRule="auto"/>
        <w:ind w:hanging="10"/>
        <w:jc w:val="center"/>
        <w:rPr>
          <w:rFonts w:ascii="Times New Roman" w:eastAsia="Times New Roman" w:hAnsi="Times New Roman" w:cs="Times New Roman"/>
          <w:bCs/>
          <w:sz w:val="24"/>
          <w:szCs w:val="24"/>
        </w:rPr>
      </w:pPr>
      <w:r w:rsidRPr="0088593D">
        <w:rPr>
          <w:rFonts w:ascii="Times New Roman" w:eastAsia="Times New Roman" w:hAnsi="Times New Roman" w:cs="Times New Roman"/>
          <w:bCs/>
          <w:sz w:val="24"/>
          <w:szCs w:val="24"/>
        </w:rPr>
        <w:t>Автономная Некоммерческая Организация Высшего Образования</w:t>
      </w:r>
    </w:p>
    <w:p w:rsidR="000663FB" w:rsidRPr="0088593D" w:rsidRDefault="000663FB" w:rsidP="000663FB">
      <w:pPr>
        <w:spacing w:after="0" w:line="240" w:lineRule="auto"/>
        <w:ind w:hanging="10"/>
        <w:jc w:val="center"/>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w:t>
      </w:r>
      <w:r w:rsidRPr="0088593D">
        <w:rPr>
          <w:rFonts w:ascii="Times New Roman" w:eastAsia="Times New Roman" w:hAnsi="Times New Roman" w:cs="Times New Roman"/>
          <w:sz w:val="24"/>
          <w:szCs w:val="24"/>
        </w:rPr>
        <w:t>Славяно-Греко-Латинская Академия»</w:t>
      </w:r>
    </w:p>
    <w:p w:rsidR="000663FB" w:rsidRPr="0088593D" w:rsidRDefault="000663FB" w:rsidP="000663FB">
      <w:pPr>
        <w:spacing w:after="0" w:line="240" w:lineRule="auto"/>
        <w:ind w:hanging="10"/>
        <w:jc w:val="both"/>
        <w:rPr>
          <w:rFonts w:ascii="Times New Roman" w:eastAsia="Times New Roman" w:hAnsi="Times New Roman" w:cs="Times New Roman"/>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0663FB" w:rsidRPr="0088593D" w:rsidTr="002C6E68">
        <w:tc>
          <w:tcPr>
            <w:tcW w:w="5670" w:type="dxa"/>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СОГЛАСОВАНО</w:t>
            </w:r>
          </w:p>
          <w:p w:rsidR="000663FB" w:rsidRPr="0088593D" w:rsidRDefault="000663FB" w:rsidP="002C6E68">
            <w:pPr>
              <w:spacing w:after="0" w:line="240" w:lineRule="auto"/>
              <w:ind w:hanging="10"/>
              <w:jc w:val="both"/>
              <w:rPr>
                <w:rFonts w:ascii="Times New Roman" w:eastAsia="Times New Roman" w:hAnsi="Times New Roman" w:cs="Times New Roman"/>
                <w:sz w:val="24"/>
                <w:szCs w:val="24"/>
              </w:rPr>
            </w:pPr>
            <w:r w:rsidRPr="0088593D">
              <w:rPr>
                <w:rFonts w:ascii="Times New Roman" w:eastAsia="Times New Roman" w:hAnsi="Times New Roman" w:cs="Times New Roman"/>
                <w:sz w:val="24"/>
                <w:szCs w:val="24"/>
              </w:rPr>
              <w:t>Решением Ученого Совета</w:t>
            </w:r>
          </w:p>
          <w:p w:rsidR="000663FB" w:rsidRPr="0088593D" w:rsidRDefault="000663FB" w:rsidP="002C6E68">
            <w:pPr>
              <w:spacing w:after="0" w:line="240" w:lineRule="auto"/>
              <w:ind w:hanging="10"/>
              <w:jc w:val="both"/>
              <w:rPr>
                <w:rFonts w:ascii="Times New Roman" w:eastAsia="Times New Roman" w:hAnsi="Times New Roman" w:cs="Times New Roman"/>
                <w:sz w:val="24"/>
                <w:szCs w:val="24"/>
              </w:rPr>
            </w:pPr>
            <w:r w:rsidRPr="005F7813">
              <w:rPr>
                <w:rFonts w:ascii="Times New Roman" w:hAnsi="Times New Roman" w:cs="Times New Roman"/>
                <w:sz w:val="24"/>
                <w:szCs w:val="24"/>
              </w:rPr>
              <w:t>от «29» августа 2023 г. протокол № 6</w:t>
            </w:r>
          </w:p>
        </w:tc>
        <w:tc>
          <w:tcPr>
            <w:tcW w:w="3827" w:type="dxa"/>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УТВЕРЖДАЮ</w:t>
            </w:r>
          </w:p>
          <w:p w:rsidR="000663FB" w:rsidRPr="0088593D" w:rsidRDefault="000663FB" w:rsidP="002C6E68">
            <w:pPr>
              <w:spacing w:after="0" w:line="240" w:lineRule="auto"/>
              <w:ind w:hanging="10"/>
              <w:jc w:val="both"/>
              <w:rPr>
                <w:rFonts w:ascii="Times New Roman" w:eastAsia="Times New Roman" w:hAnsi="Times New Roman" w:cs="Times New Roman"/>
                <w:sz w:val="24"/>
                <w:szCs w:val="24"/>
              </w:rPr>
            </w:pPr>
            <w:r w:rsidRPr="0088593D">
              <w:rPr>
                <w:rFonts w:ascii="Times New Roman" w:eastAsia="Times New Roman" w:hAnsi="Times New Roman" w:cs="Times New Roman"/>
                <w:sz w:val="24"/>
                <w:szCs w:val="24"/>
              </w:rPr>
              <w:t>Ректор АНО ВО «СГЛА»</w:t>
            </w:r>
          </w:p>
          <w:p w:rsidR="000663FB" w:rsidRPr="0088593D" w:rsidRDefault="000663FB" w:rsidP="002C6E68">
            <w:pPr>
              <w:spacing w:after="0" w:line="240" w:lineRule="auto"/>
              <w:ind w:hanging="10"/>
              <w:jc w:val="both"/>
              <w:rPr>
                <w:rFonts w:ascii="Times New Roman" w:eastAsia="Times New Roman" w:hAnsi="Times New Roman" w:cs="Times New Roman"/>
                <w:sz w:val="24"/>
                <w:szCs w:val="24"/>
              </w:rPr>
            </w:pPr>
            <w:r w:rsidRPr="0088593D">
              <w:rPr>
                <w:rFonts w:ascii="Times New Roman" w:eastAsia="Times New Roman" w:hAnsi="Times New Roman" w:cs="Times New Roman"/>
                <w:sz w:val="24"/>
                <w:szCs w:val="24"/>
              </w:rPr>
              <w:t>_______________ Храмешин С.Н.</w:t>
            </w:r>
          </w:p>
          <w:p w:rsidR="000663FB" w:rsidRPr="0088593D" w:rsidRDefault="000663FB" w:rsidP="002C6E68">
            <w:pPr>
              <w:spacing w:after="0" w:line="240" w:lineRule="auto"/>
              <w:ind w:hanging="10"/>
              <w:jc w:val="both"/>
              <w:rPr>
                <w:rFonts w:ascii="Times New Roman" w:eastAsia="Times New Roman" w:hAnsi="Times New Roman" w:cs="Times New Roman"/>
                <w:sz w:val="24"/>
                <w:szCs w:val="24"/>
              </w:rPr>
            </w:pPr>
          </w:p>
        </w:tc>
      </w:tr>
    </w:tbl>
    <w:p w:rsidR="000663FB" w:rsidRPr="0088593D" w:rsidRDefault="000663FB" w:rsidP="000663FB">
      <w:pPr>
        <w:spacing w:after="0" w:line="240" w:lineRule="auto"/>
        <w:ind w:hanging="10"/>
        <w:jc w:val="both"/>
        <w:rPr>
          <w:rFonts w:ascii="Times New Roman" w:eastAsia="Times New Roman" w:hAnsi="Times New Roman" w:cs="Times New Roman"/>
          <w:b/>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b/>
          <w:sz w:val="24"/>
          <w:szCs w:val="24"/>
        </w:rPr>
      </w:pPr>
    </w:p>
    <w:p w:rsidR="000663FB" w:rsidRPr="0088593D" w:rsidRDefault="000663FB" w:rsidP="000663FB">
      <w:pPr>
        <w:spacing w:after="0" w:line="240" w:lineRule="auto"/>
        <w:ind w:hanging="10"/>
        <w:jc w:val="both"/>
        <w:rPr>
          <w:rFonts w:ascii="Times New Roman" w:eastAsia="Times New Roman" w:hAnsi="Times New Roman" w:cs="Times New Roman"/>
          <w:b/>
          <w:sz w:val="24"/>
          <w:szCs w:val="24"/>
        </w:rPr>
      </w:pPr>
    </w:p>
    <w:p w:rsidR="000663FB" w:rsidRPr="005F7813" w:rsidRDefault="000663FB" w:rsidP="000663FB">
      <w:pPr>
        <w:spacing w:after="0" w:line="240" w:lineRule="auto"/>
        <w:ind w:hanging="10"/>
        <w:jc w:val="center"/>
        <w:rPr>
          <w:rFonts w:ascii="Times New Roman" w:hAnsi="Times New Roman" w:cs="Times New Roman"/>
          <w:b/>
          <w:sz w:val="24"/>
          <w:szCs w:val="24"/>
        </w:rPr>
      </w:pPr>
      <w:r w:rsidRPr="0088593D">
        <w:rPr>
          <w:rFonts w:ascii="Times New Roman" w:eastAsia="Times New Roman" w:hAnsi="Times New Roman" w:cs="Times New Roman"/>
          <w:b/>
          <w:sz w:val="24"/>
          <w:szCs w:val="24"/>
        </w:rPr>
        <w:t>Аннотация к рабочей программе дисциплины</w:t>
      </w:r>
      <w:r w:rsidRPr="0088593D">
        <w:rPr>
          <w:rFonts w:ascii="Times New Roman" w:hAnsi="Times New Roman" w:cs="Times New Roman"/>
          <w:b/>
          <w:sz w:val="24"/>
          <w:szCs w:val="24"/>
        </w:rPr>
        <w:t xml:space="preserve"> </w:t>
      </w:r>
    </w:p>
    <w:p w:rsidR="000663FB" w:rsidRPr="00E1732B" w:rsidRDefault="000663FB" w:rsidP="000663FB">
      <w:pPr>
        <w:spacing w:after="0" w:line="240" w:lineRule="auto"/>
        <w:ind w:hanging="10"/>
        <w:jc w:val="center"/>
        <w:rPr>
          <w:rFonts w:ascii="Times New Roman" w:hAnsi="Times New Roman" w:cs="Times New Roman"/>
          <w:b/>
          <w:sz w:val="24"/>
          <w:szCs w:val="24"/>
        </w:rPr>
      </w:pPr>
    </w:p>
    <w:p w:rsidR="000663FB" w:rsidRPr="00E1732B" w:rsidRDefault="000663FB" w:rsidP="000663FB">
      <w:pPr>
        <w:spacing w:after="0" w:line="240" w:lineRule="auto"/>
        <w:ind w:hanging="10"/>
        <w:jc w:val="center"/>
        <w:rPr>
          <w:rFonts w:ascii="Times New Roman" w:hAnsi="Times New Roman" w:cs="Times New Roman"/>
          <w:b/>
          <w:sz w:val="24"/>
          <w:szCs w:val="24"/>
        </w:rPr>
      </w:pPr>
      <w:r w:rsidRPr="0088593D">
        <w:rPr>
          <w:rFonts w:ascii="Times New Roman" w:hAnsi="Times New Roman" w:cs="Times New Roman"/>
          <w:b/>
          <w:sz w:val="24"/>
          <w:szCs w:val="24"/>
        </w:rPr>
        <w:t>Б1.О.0</w:t>
      </w:r>
      <w:r w:rsidRPr="00E1732B">
        <w:rPr>
          <w:rFonts w:ascii="Times New Roman" w:hAnsi="Times New Roman" w:cs="Times New Roman"/>
          <w:b/>
          <w:sz w:val="24"/>
          <w:szCs w:val="24"/>
        </w:rPr>
        <w:t>4</w:t>
      </w:r>
      <w:r w:rsidRPr="0088593D">
        <w:rPr>
          <w:rFonts w:ascii="Times New Roman" w:hAnsi="Times New Roman" w:cs="Times New Roman"/>
          <w:b/>
          <w:sz w:val="24"/>
          <w:szCs w:val="24"/>
        </w:rPr>
        <w:t xml:space="preserve"> </w:t>
      </w:r>
      <w:r>
        <w:t>Современный стратегический анализ и методы маркетинговых исследований</w:t>
      </w:r>
    </w:p>
    <w:p w:rsidR="000663FB" w:rsidRPr="005F7813" w:rsidRDefault="000663FB" w:rsidP="000663FB">
      <w:pPr>
        <w:spacing w:after="0" w:line="240" w:lineRule="auto"/>
        <w:ind w:hanging="10"/>
        <w:jc w:val="center"/>
        <w:rPr>
          <w:rFonts w:ascii="Times New Roman" w:hAnsi="Times New Roman" w:cs="Times New Roman"/>
          <w:b/>
          <w:sz w:val="24"/>
          <w:szCs w:val="24"/>
        </w:rPr>
      </w:pPr>
    </w:p>
    <w:p w:rsidR="000663FB" w:rsidRPr="0088593D" w:rsidRDefault="000663FB" w:rsidP="000663FB">
      <w:pPr>
        <w:spacing w:after="0" w:line="240" w:lineRule="auto"/>
        <w:ind w:hanging="10"/>
        <w:jc w:val="center"/>
        <w:rPr>
          <w:rFonts w:ascii="Times New Roman" w:eastAsia="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38.0</w:t>
            </w:r>
            <w:r w:rsidRPr="005F7813">
              <w:rPr>
                <w:rFonts w:ascii="Times New Roman" w:eastAsia="Times New Roman" w:hAnsi="Times New Roman" w:cs="Times New Roman"/>
                <w:b/>
                <w:sz w:val="24"/>
                <w:szCs w:val="24"/>
              </w:rPr>
              <w:t>4</w:t>
            </w:r>
            <w:r w:rsidRPr="0088593D">
              <w:rPr>
                <w:rFonts w:ascii="Times New Roman" w:eastAsia="Times New Roman" w:hAnsi="Times New Roman" w:cs="Times New Roman"/>
                <w:b/>
                <w:sz w:val="24"/>
                <w:szCs w:val="24"/>
              </w:rPr>
              <w:t>.02 Менеджмент</w:t>
            </w:r>
          </w:p>
        </w:tc>
      </w:tr>
      <w:tr w:rsidR="000663FB" w:rsidRPr="0088593D" w:rsidTr="002C6E68">
        <w:trPr>
          <w:trHeight w:val="526"/>
        </w:trPr>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5F7813">
              <w:rPr>
                <w:rFonts w:ascii="Times New Roman" w:eastAsiaTheme="minorEastAsia" w:hAnsi="Times New Roman" w:cs="Times New Roman"/>
                <w:b/>
                <w:color w:val="auto"/>
                <w:sz w:val="24"/>
                <w:szCs w:val="24"/>
              </w:rPr>
              <w:t>Стратегический менеджмент и маркетинг</w:t>
            </w:r>
          </w:p>
        </w:tc>
      </w:tr>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международных отношений и социально-экономических наук</w:t>
            </w:r>
          </w:p>
        </w:tc>
      </w:tr>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Форма обучения</w:t>
            </w:r>
          </w:p>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Очная</w:t>
            </w:r>
          </w:p>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202</w:t>
            </w:r>
            <w:r w:rsidRPr="005F7813">
              <w:rPr>
                <w:rFonts w:ascii="Times New Roman" w:eastAsia="Times New Roman" w:hAnsi="Times New Roman" w:cs="Times New Roman"/>
                <w:b/>
                <w:sz w:val="24"/>
                <w:szCs w:val="24"/>
              </w:rPr>
              <w:t>3</w:t>
            </w:r>
          </w:p>
        </w:tc>
      </w:tr>
      <w:tr w:rsidR="000663FB" w:rsidRPr="0088593D" w:rsidTr="002C6E68">
        <w:tc>
          <w:tcPr>
            <w:tcW w:w="4374"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0663FB" w:rsidRPr="0088593D" w:rsidRDefault="000663FB" w:rsidP="002C6E68">
            <w:pPr>
              <w:spacing w:after="0" w:line="240" w:lineRule="auto"/>
              <w:ind w:hanging="10"/>
              <w:jc w:val="both"/>
              <w:rPr>
                <w:rFonts w:ascii="Times New Roman" w:eastAsia="Times New Roman" w:hAnsi="Times New Roman" w:cs="Times New Roman"/>
                <w:b/>
                <w:sz w:val="24"/>
                <w:szCs w:val="24"/>
              </w:rPr>
            </w:pPr>
            <w:r w:rsidRPr="0088593D">
              <w:rPr>
                <w:rFonts w:ascii="Times New Roman" w:eastAsia="Times New Roman" w:hAnsi="Times New Roman" w:cs="Times New Roman"/>
                <w:b/>
                <w:sz w:val="24"/>
                <w:szCs w:val="24"/>
              </w:rPr>
              <w:t>1 курс 1</w:t>
            </w:r>
          </w:p>
        </w:tc>
      </w:tr>
    </w:tbl>
    <w:p w:rsidR="000663FB" w:rsidRPr="0088593D" w:rsidRDefault="000663FB" w:rsidP="000663FB">
      <w:pPr>
        <w:spacing w:after="0" w:line="240" w:lineRule="auto"/>
        <w:ind w:hanging="10"/>
        <w:jc w:val="both"/>
        <w:rPr>
          <w:rFonts w:ascii="Times New Roman" w:hAnsi="Times New Roman" w:cs="Times New Roman"/>
          <w:b/>
          <w:sz w:val="24"/>
          <w:szCs w:val="24"/>
        </w:rPr>
      </w:pPr>
    </w:p>
    <w:p w:rsidR="000663FB" w:rsidRPr="005F7813" w:rsidRDefault="000663FB" w:rsidP="000663FB">
      <w:pPr>
        <w:spacing w:after="0" w:line="240" w:lineRule="auto"/>
        <w:ind w:hanging="10"/>
        <w:jc w:val="center"/>
        <w:rPr>
          <w:rFonts w:ascii="Times New Roman" w:hAnsi="Times New Roman" w:cs="Times New Roman"/>
          <w:b/>
          <w:sz w:val="24"/>
          <w:szCs w:val="24"/>
        </w:rPr>
      </w:pPr>
    </w:p>
    <w:p w:rsidR="000663FB" w:rsidRPr="00E1732B" w:rsidRDefault="000663FB" w:rsidP="000663FB">
      <w:pPr>
        <w:spacing w:after="0" w:line="240" w:lineRule="auto"/>
        <w:ind w:hanging="10"/>
        <w:jc w:val="center"/>
        <w:rPr>
          <w:rFonts w:ascii="Times New Roman" w:hAnsi="Times New Roman" w:cs="Times New Roman"/>
          <w:b/>
          <w:sz w:val="24"/>
          <w:szCs w:val="24"/>
        </w:rPr>
      </w:pPr>
    </w:p>
    <w:p w:rsidR="000663FB" w:rsidRPr="00E1732B" w:rsidRDefault="000663FB" w:rsidP="000663FB">
      <w:pPr>
        <w:spacing w:after="0" w:line="240" w:lineRule="auto"/>
        <w:ind w:hanging="10"/>
        <w:jc w:val="center"/>
        <w:rPr>
          <w:rFonts w:ascii="Times New Roman" w:hAnsi="Times New Roman" w:cs="Times New Roman"/>
          <w:b/>
          <w:sz w:val="24"/>
          <w:szCs w:val="24"/>
        </w:rPr>
      </w:pPr>
      <w:bookmarkStart w:id="0" w:name="_GoBack"/>
      <w:r w:rsidRPr="0088593D">
        <w:rPr>
          <w:rFonts w:ascii="Times New Roman" w:hAnsi="Times New Roman" w:cs="Times New Roman"/>
          <w:b/>
          <w:sz w:val="24"/>
          <w:szCs w:val="24"/>
        </w:rPr>
        <w:t>Б1.</w:t>
      </w:r>
      <w:r>
        <w:rPr>
          <w:rFonts w:ascii="Times New Roman" w:hAnsi="Times New Roman" w:cs="Times New Roman"/>
          <w:b/>
          <w:sz w:val="24"/>
          <w:szCs w:val="24"/>
        </w:rPr>
        <w:t>В</w:t>
      </w:r>
      <w:r w:rsidRPr="0088593D">
        <w:rPr>
          <w:rFonts w:ascii="Times New Roman" w:hAnsi="Times New Roman" w:cs="Times New Roman"/>
          <w:b/>
          <w:sz w:val="24"/>
          <w:szCs w:val="24"/>
        </w:rPr>
        <w:t>.0</w:t>
      </w:r>
      <w:r>
        <w:rPr>
          <w:rFonts w:ascii="Times New Roman" w:hAnsi="Times New Roman" w:cs="Times New Roman"/>
          <w:b/>
          <w:sz w:val="24"/>
          <w:szCs w:val="24"/>
        </w:rPr>
        <w:t xml:space="preserve">1 </w:t>
      </w:r>
      <w:r>
        <w:t>Современный стратегический анализ и методы маркетинговых исследований</w:t>
      </w:r>
    </w:p>
    <w:bookmarkEnd w:id="0"/>
    <w:p w:rsidR="000663FB" w:rsidRDefault="000663FB" w:rsidP="000663FB">
      <w:pPr>
        <w:spacing w:after="0" w:line="240" w:lineRule="auto"/>
      </w:pPr>
    </w:p>
    <w:p w:rsidR="000663FB" w:rsidRDefault="000663FB" w:rsidP="000663FB">
      <w:pPr>
        <w:spacing w:after="0" w:line="240" w:lineRule="auto"/>
      </w:pPr>
    </w:p>
    <w:p w:rsidR="000663FB" w:rsidRDefault="000663FB" w:rsidP="000663FB">
      <w:pPr>
        <w:spacing w:after="0" w:line="240" w:lineRule="auto"/>
      </w:pPr>
    </w:p>
    <w:tbl>
      <w:tblPr>
        <w:tblStyle w:val="TableGrid"/>
        <w:tblW w:w="10237" w:type="dxa"/>
        <w:tblInd w:w="-835" w:type="dxa"/>
        <w:tblCellMar>
          <w:top w:w="13" w:type="dxa"/>
          <w:left w:w="0" w:type="dxa"/>
          <w:bottom w:w="0" w:type="dxa"/>
          <w:right w:w="2" w:type="dxa"/>
        </w:tblCellMar>
        <w:tblLook w:val="04A0" w:firstRow="1" w:lastRow="0" w:firstColumn="1" w:lastColumn="0" w:noHBand="0" w:noVBand="1"/>
      </w:tblPr>
      <w:tblGrid>
        <w:gridCol w:w="4398"/>
        <w:gridCol w:w="5839"/>
      </w:tblGrid>
      <w:tr w:rsidR="000663FB" w:rsidTr="000663FB">
        <w:trPr>
          <w:trHeight w:val="5492"/>
        </w:trPr>
        <w:tc>
          <w:tcPr>
            <w:tcW w:w="4398" w:type="dxa"/>
            <w:tcBorders>
              <w:top w:val="single" w:sz="8" w:space="0" w:color="4057FF"/>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sz w:val="24"/>
              </w:rPr>
              <w:lastRenderedPageBreak/>
              <w:t xml:space="preserve">Краткое содержание </w:t>
            </w:r>
          </w:p>
        </w:tc>
        <w:tc>
          <w:tcPr>
            <w:tcW w:w="5839" w:type="dxa"/>
            <w:tcBorders>
              <w:top w:val="single" w:sz="8" w:space="0" w:color="4057FF"/>
              <w:left w:val="single" w:sz="4" w:space="0" w:color="000000"/>
              <w:bottom w:val="single" w:sz="4" w:space="0" w:color="000000"/>
              <w:right w:val="single" w:sz="4" w:space="0" w:color="000000"/>
            </w:tcBorders>
          </w:tcPr>
          <w:p w:rsidR="000663FB" w:rsidRDefault="000663FB" w:rsidP="000663FB">
            <w:pPr>
              <w:spacing w:after="0" w:line="240" w:lineRule="auto"/>
              <w:jc w:val="both"/>
            </w:pPr>
            <w:r>
              <w:rPr>
                <w:rFonts w:ascii="Times New Roman" w:eastAsia="Times New Roman" w:hAnsi="Times New Roman" w:cs="Times New Roman"/>
                <w:sz w:val="24"/>
              </w:rPr>
              <w:t xml:space="preserve">Стратегический анализ как этап стратегического управления.  Информационная база стратегического анализа. Организация проведения сбора стратегической информации. Методологические основы проведения стратегического анализа. Методы стратегического анализа внешней среды организации. Методы стратегического анализа внутренней среды организации. Интеграционный стратегический анализ и его методы. Стратегический конкурентный анализ поведения экономических агентов и рынков в глобальной среде. Применение матричных методов портфельного анализа в стратегическом анализе и планировании. </w:t>
            </w:r>
          </w:p>
          <w:p w:rsidR="000663FB" w:rsidRDefault="000663FB" w:rsidP="000663FB">
            <w:pPr>
              <w:spacing w:after="0" w:line="240" w:lineRule="auto"/>
              <w:jc w:val="both"/>
            </w:pPr>
            <w:r>
              <w:rPr>
                <w:rFonts w:ascii="Times New Roman" w:eastAsia="Times New Roman" w:hAnsi="Times New Roman" w:cs="Times New Roman"/>
                <w:sz w:val="24"/>
              </w:rPr>
              <w:t>Теоретические и организационные основы маркетинговых исследований.</w:t>
            </w:r>
            <w:r>
              <w:rPr>
                <w:sz w:val="24"/>
              </w:rPr>
              <w:t xml:space="preserve"> </w:t>
            </w:r>
            <w:r>
              <w:rPr>
                <w:rFonts w:ascii="Times New Roman" w:eastAsia="Times New Roman" w:hAnsi="Times New Roman" w:cs="Times New Roman"/>
                <w:sz w:val="24"/>
              </w:rPr>
              <w:t>Методы сбора и анализа маркетинговой информации.</w:t>
            </w:r>
            <w:r>
              <w:rPr>
                <w:sz w:val="24"/>
              </w:rPr>
              <w:t xml:space="preserve"> </w:t>
            </w:r>
            <w:r>
              <w:rPr>
                <w:rFonts w:ascii="Times New Roman" w:eastAsia="Times New Roman" w:hAnsi="Times New Roman" w:cs="Times New Roman"/>
                <w:sz w:val="24"/>
              </w:rPr>
              <w:t>Методы онлайн-исследований в маркетинге.</w:t>
            </w:r>
            <w:r>
              <w:rPr>
                <w:sz w:val="24"/>
              </w:rPr>
              <w:t xml:space="preserve"> </w:t>
            </w:r>
            <w:r>
              <w:rPr>
                <w:rFonts w:ascii="Times New Roman" w:eastAsia="Times New Roman" w:hAnsi="Times New Roman" w:cs="Times New Roman"/>
                <w:sz w:val="24"/>
              </w:rPr>
              <w:t>Построение выборки для проведения маркетингового исследования.</w:t>
            </w:r>
            <w:r>
              <w:rPr>
                <w:sz w:val="24"/>
              </w:rPr>
              <w:t xml:space="preserve"> </w:t>
            </w:r>
            <w:r>
              <w:rPr>
                <w:rFonts w:ascii="Times New Roman" w:eastAsia="Times New Roman" w:hAnsi="Times New Roman" w:cs="Times New Roman"/>
                <w:sz w:val="24"/>
              </w:rPr>
              <w:t>Инструментарий сегментирования рынка.</w:t>
            </w:r>
            <w:r>
              <w:rPr>
                <w:sz w:val="24"/>
              </w:rPr>
              <w:t xml:space="preserve"> </w:t>
            </w:r>
            <w:r>
              <w:rPr>
                <w:rFonts w:ascii="Times New Roman" w:eastAsia="Times New Roman" w:hAnsi="Times New Roman" w:cs="Times New Roman"/>
                <w:sz w:val="24"/>
              </w:rPr>
              <w:t>Конкурентный анализ как элемент маркетинговых исследований.</w:t>
            </w:r>
            <w:r>
              <w:rPr>
                <w:sz w:val="24"/>
              </w:rPr>
              <w:t xml:space="preserve"> </w:t>
            </w:r>
            <w:r>
              <w:rPr>
                <w:rFonts w:ascii="Times New Roman" w:eastAsia="Times New Roman" w:hAnsi="Times New Roman" w:cs="Times New Roman"/>
                <w:sz w:val="24"/>
              </w:rPr>
              <w:t xml:space="preserve">Стратегический маркетинговый анализ. Методы количественного и качественного анализа в маркетинговых исследованиях, их использование для проведения прикладных исследований и управления бизнес-процессами. </w:t>
            </w:r>
          </w:p>
          <w:p w:rsidR="000663FB" w:rsidRDefault="000663FB" w:rsidP="000663FB">
            <w:pPr>
              <w:spacing w:after="0" w:line="240" w:lineRule="auto"/>
            </w:pPr>
            <w:r>
              <w:rPr>
                <w:rFonts w:ascii="Times New Roman" w:eastAsia="Times New Roman" w:hAnsi="Times New Roman" w:cs="Times New Roman"/>
              </w:rPr>
              <w:t xml:space="preserve"> </w:t>
            </w:r>
          </w:p>
        </w:tc>
      </w:tr>
      <w:tr w:rsidR="000663FB" w:rsidTr="000663FB">
        <w:trPr>
          <w:trHeight w:val="3598"/>
        </w:trPr>
        <w:tc>
          <w:tcPr>
            <w:tcW w:w="4398"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sz w:val="24"/>
              </w:rPr>
              <w:t xml:space="preserve">Результаты освоения дисциплины </w:t>
            </w:r>
          </w:p>
          <w:p w:rsidR="000663FB" w:rsidRDefault="000663FB" w:rsidP="000663FB">
            <w:pPr>
              <w:spacing w:after="0" w:line="240" w:lineRule="auto"/>
              <w:jc w:val="center"/>
            </w:pPr>
            <w:r>
              <w:rPr>
                <w:rFonts w:ascii="Times New Roman" w:eastAsia="Times New Roman" w:hAnsi="Times New Roman" w:cs="Times New Roman"/>
                <w:sz w:val="24"/>
              </w:rPr>
              <w:t xml:space="preserve">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jc w:val="both"/>
            </w:pPr>
            <w:r>
              <w:rPr>
                <w:rFonts w:ascii="Times New Roman" w:eastAsia="Times New Roman" w:hAnsi="Times New Roman" w:cs="Times New Roman"/>
                <w:sz w:val="24"/>
              </w:rPr>
              <w:t xml:space="preserve">Основываясь на знании методологии стратегического анализа и методов и инструментов маркетинговых исследований способен самостоятельно осуществлять разработку научно-исследовательского проекта в области стратегического менеджмента и маркетинга </w:t>
            </w:r>
          </w:p>
          <w:p w:rsidR="000663FB" w:rsidRDefault="000663FB" w:rsidP="000663FB">
            <w:pPr>
              <w:spacing w:after="0" w:line="240" w:lineRule="auto"/>
              <w:jc w:val="both"/>
            </w:pPr>
            <w:r>
              <w:rPr>
                <w:rFonts w:ascii="Times New Roman" w:eastAsia="Times New Roman" w:hAnsi="Times New Roman" w:cs="Times New Roman"/>
                <w:sz w:val="24"/>
              </w:rPr>
              <w:t xml:space="preserve">Способен представлять результаты проведенного стратегического анализа и маркетингового исследования в виде научного отчета, статьи или доклада. </w:t>
            </w:r>
          </w:p>
          <w:p w:rsidR="000663FB" w:rsidRDefault="000663FB" w:rsidP="000663FB">
            <w:pPr>
              <w:spacing w:after="0" w:line="240" w:lineRule="auto"/>
              <w:jc w:val="both"/>
            </w:pPr>
            <w:r>
              <w:rPr>
                <w:rFonts w:ascii="Times New Roman" w:eastAsia="Times New Roman" w:hAnsi="Times New Roman" w:cs="Times New Roman"/>
                <w:sz w:val="24"/>
              </w:rPr>
              <w:t>При проведении стратегического анализа и маркетинговых исследований способен осуществлять сбор, обработку, мониторинг и интерпретацию информации о факторах внешней и внутренней среды на различных сегментах рынка с использованием информационных технологий обработки и интеллектуального анализа больших массивов данных для принятия стратегических решений в цифровой бизнес-среде.</w:t>
            </w:r>
            <w:r>
              <w:rPr>
                <w:rFonts w:ascii="Times New Roman" w:eastAsia="Times New Roman" w:hAnsi="Times New Roman" w:cs="Times New Roman"/>
              </w:rPr>
              <w:t xml:space="preserve"> </w:t>
            </w:r>
          </w:p>
        </w:tc>
      </w:tr>
      <w:tr w:rsidR="000663FB" w:rsidTr="000663FB">
        <w:trPr>
          <w:trHeight w:val="288"/>
        </w:trPr>
        <w:tc>
          <w:tcPr>
            <w:tcW w:w="4398"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sz w:val="24"/>
              </w:rPr>
              <w:t xml:space="preserve">Трудоемкость, з.е.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rPr>
              <w:t xml:space="preserve">5 </w:t>
            </w:r>
          </w:p>
        </w:tc>
      </w:tr>
      <w:tr w:rsidR="000663FB" w:rsidTr="000663FB">
        <w:trPr>
          <w:trHeight w:val="516"/>
        </w:trPr>
        <w:tc>
          <w:tcPr>
            <w:tcW w:w="4398" w:type="dxa"/>
            <w:tcBorders>
              <w:top w:val="single" w:sz="4" w:space="0" w:color="000000"/>
              <w:left w:val="single" w:sz="4" w:space="0" w:color="000000"/>
              <w:bottom w:val="single" w:sz="4" w:space="0" w:color="000000"/>
              <w:right w:val="single" w:sz="4" w:space="0" w:color="000000"/>
            </w:tcBorders>
            <w:vAlign w:val="center"/>
          </w:tcPr>
          <w:p w:rsidR="000663FB" w:rsidRDefault="000663FB" w:rsidP="000663FB">
            <w:pPr>
              <w:spacing w:after="0" w:line="240" w:lineRule="auto"/>
            </w:pPr>
            <w:r>
              <w:rPr>
                <w:rFonts w:ascii="Times New Roman" w:eastAsia="Times New Roman" w:hAnsi="Times New Roman" w:cs="Times New Roman"/>
                <w:sz w:val="24"/>
              </w:rPr>
              <w:t>Формы отчетности</w:t>
            </w:r>
            <w:r>
              <w:rPr>
                <w:rFonts w:ascii="Times New Roman" w:eastAsia="Times New Roman" w:hAnsi="Times New Roman" w:cs="Times New Roman"/>
              </w:rPr>
              <w:t xml:space="preserve">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rPr>
              <w:t xml:space="preserve">экзамен курсовая работа </w:t>
            </w:r>
          </w:p>
        </w:tc>
      </w:tr>
      <w:tr w:rsidR="000663FB" w:rsidTr="000663FB">
        <w:trPr>
          <w:trHeight w:val="262"/>
        </w:trPr>
        <w:tc>
          <w:tcPr>
            <w:tcW w:w="10237" w:type="dxa"/>
            <w:gridSpan w:val="2"/>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jc w:val="center"/>
            </w:pPr>
            <w:r>
              <w:rPr>
                <w:rFonts w:ascii="Times New Roman" w:eastAsia="Times New Roman" w:hAnsi="Times New Roman" w:cs="Times New Roman"/>
                <w:b/>
              </w:rPr>
              <w:t xml:space="preserve">Перечень основной и дополнительной литературы, необходимой для освоения дисциплины </w:t>
            </w:r>
          </w:p>
        </w:tc>
      </w:tr>
      <w:tr w:rsidR="000663FB" w:rsidTr="000663FB">
        <w:trPr>
          <w:trHeight w:val="3046"/>
        </w:trPr>
        <w:tc>
          <w:tcPr>
            <w:tcW w:w="4398"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sz w:val="24"/>
              </w:rPr>
              <w:lastRenderedPageBreak/>
              <w:t xml:space="preserve">Основная литература </w:t>
            </w:r>
          </w:p>
        </w:tc>
        <w:tc>
          <w:tcPr>
            <w:tcW w:w="5839" w:type="dxa"/>
            <w:tcBorders>
              <w:top w:val="single" w:sz="4" w:space="0" w:color="000000"/>
              <w:left w:val="single" w:sz="4" w:space="0" w:color="000000"/>
              <w:bottom w:val="single" w:sz="4" w:space="0" w:color="000000"/>
              <w:right w:val="single" w:sz="4" w:space="0" w:color="000000"/>
            </w:tcBorders>
          </w:tcPr>
          <w:p w:rsidR="000663FB" w:rsidRDefault="000663FB" w:rsidP="000663FB">
            <w:pPr>
              <w:spacing w:after="0" w:line="240" w:lineRule="auto"/>
            </w:pPr>
            <w:r>
              <w:rPr>
                <w:rFonts w:ascii="Times New Roman" w:eastAsia="Times New Roman" w:hAnsi="Times New Roman" w:cs="Times New Roman"/>
                <w:sz w:val="24"/>
              </w:rPr>
              <w:t xml:space="preserve"> </w:t>
            </w:r>
          </w:p>
          <w:p w:rsidR="000663FB" w:rsidRDefault="000663FB" w:rsidP="000663FB">
            <w:pPr>
              <w:numPr>
                <w:ilvl w:val="0"/>
                <w:numId w:val="1"/>
              </w:numPr>
              <w:spacing w:after="0" w:line="240" w:lineRule="auto"/>
              <w:ind w:left="0"/>
            </w:pPr>
            <w:r>
              <w:rPr>
                <w:rFonts w:ascii="Times New Roman" w:eastAsia="Times New Roman" w:hAnsi="Times New Roman" w:cs="Times New Roman"/>
                <w:sz w:val="24"/>
              </w:rPr>
              <w:t xml:space="preserve">Вылгина, Ю. В.; Современный стратегический анализ </w:t>
            </w:r>
          </w:p>
          <w:p w:rsidR="000663FB" w:rsidRDefault="000663FB" w:rsidP="000663FB">
            <w:pPr>
              <w:spacing w:after="0" w:line="240" w:lineRule="auto"/>
            </w:pPr>
            <w:r>
              <w:rPr>
                <w:rFonts w:ascii="Times New Roman" w:eastAsia="Times New Roman" w:hAnsi="Times New Roman" w:cs="Times New Roman"/>
                <w:sz w:val="24"/>
              </w:rPr>
              <w:t xml:space="preserve">Электронный ресурс / Вылгина Ю. В. : учебное пособие. - Иваново: ИГЭУ, 2020. - 84 с. - Печатается по решению редакционноиздательского совета ФГБОУВО «Ивановский государственный энергетический университет имени В.И. Ленина», экземпляров неограничено </w:t>
            </w:r>
          </w:p>
          <w:p w:rsidR="000663FB" w:rsidRDefault="000663FB" w:rsidP="000663FB">
            <w:pPr>
              <w:numPr>
                <w:ilvl w:val="0"/>
                <w:numId w:val="1"/>
              </w:numPr>
              <w:spacing w:after="0" w:line="240" w:lineRule="auto"/>
              <w:ind w:left="0"/>
            </w:pPr>
            <w:r>
              <w:rPr>
                <w:rFonts w:ascii="Times New Roman" w:eastAsia="Times New Roman" w:hAnsi="Times New Roman" w:cs="Times New Roman"/>
                <w:sz w:val="24"/>
              </w:rPr>
              <w:t xml:space="preserve">Современный стратегический анализ Электронный ресурс: Учебное пособие для СПО / Е. Ю. Кузнецова [и др.] ; ред. Е. Ю. </w:t>
            </w:r>
          </w:p>
          <w:p w:rsidR="000663FB" w:rsidRDefault="000663FB" w:rsidP="000663FB">
            <w:pPr>
              <w:spacing w:after="0" w:line="240" w:lineRule="auto"/>
            </w:pPr>
            <w:r>
              <w:rPr>
                <w:rFonts w:ascii="Times New Roman" w:eastAsia="Times New Roman" w:hAnsi="Times New Roman" w:cs="Times New Roman"/>
                <w:sz w:val="24"/>
              </w:rPr>
              <w:t xml:space="preserve">Кузнецовой. - Современный стратегический анализ,2029-09-11. - Саратов, Екатеринбург: Профобразование, Уральский федеральный </w:t>
            </w:r>
          </w:p>
        </w:tc>
      </w:tr>
    </w:tbl>
    <w:p w:rsidR="00730C5B" w:rsidRDefault="00730C5B" w:rsidP="000663FB">
      <w:pPr>
        <w:spacing w:after="0" w:line="240" w:lineRule="auto"/>
      </w:pPr>
    </w:p>
    <w:tbl>
      <w:tblPr>
        <w:tblStyle w:val="TableGrid"/>
        <w:tblW w:w="10210" w:type="dxa"/>
        <w:tblInd w:w="-334" w:type="dxa"/>
        <w:tblCellMar>
          <w:top w:w="58" w:type="dxa"/>
          <w:left w:w="109" w:type="dxa"/>
          <w:bottom w:w="0" w:type="dxa"/>
          <w:right w:w="56" w:type="dxa"/>
        </w:tblCellMar>
        <w:tblLook w:val="04A0" w:firstRow="1" w:lastRow="0" w:firstColumn="1" w:lastColumn="0" w:noHBand="0" w:noVBand="1"/>
      </w:tblPr>
      <w:tblGrid>
        <w:gridCol w:w="2552"/>
        <w:gridCol w:w="7658"/>
      </w:tblGrid>
      <w:tr w:rsidR="00730C5B">
        <w:trPr>
          <w:trHeight w:val="9947"/>
        </w:trPr>
        <w:tc>
          <w:tcPr>
            <w:tcW w:w="2552" w:type="dxa"/>
            <w:tcBorders>
              <w:top w:val="single" w:sz="4" w:space="0" w:color="000000"/>
              <w:left w:val="single" w:sz="4" w:space="0" w:color="000000"/>
              <w:bottom w:val="single" w:sz="4" w:space="0" w:color="000000"/>
              <w:right w:val="single" w:sz="4" w:space="0" w:color="000000"/>
            </w:tcBorders>
          </w:tcPr>
          <w:p w:rsidR="00730C5B" w:rsidRDefault="00730C5B" w:rsidP="000663FB">
            <w:pPr>
              <w:spacing w:after="0" w:line="240" w:lineRule="auto"/>
            </w:pPr>
          </w:p>
        </w:tc>
        <w:tc>
          <w:tcPr>
            <w:tcW w:w="7658" w:type="dxa"/>
            <w:tcBorders>
              <w:top w:val="single" w:sz="4" w:space="0" w:color="000000"/>
              <w:left w:val="single" w:sz="4" w:space="0" w:color="000000"/>
              <w:bottom w:val="single" w:sz="4" w:space="0" w:color="000000"/>
              <w:right w:val="single" w:sz="4" w:space="0" w:color="000000"/>
            </w:tcBorders>
          </w:tcPr>
          <w:p w:rsidR="00730C5B" w:rsidRDefault="000663FB" w:rsidP="000663FB">
            <w:pPr>
              <w:spacing w:after="0" w:line="240" w:lineRule="auto"/>
            </w:pPr>
            <w:r>
              <w:rPr>
                <w:rFonts w:ascii="Times New Roman" w:eastAsia="Times New Roman" w:hAnsi="Times New Roman" w:cs="Times New Roman"/>
                <w:sz w:val="24"/>
              </w:rPr>
              <w:t xml:space="preserve">университет, 2019. - 129 с. - Книга находится в премиум-версии ЭБС IPR BOOKS. - ISBN 978-5-4488-0458-8, 978-5-7996-2807-9, экземпляров неограничено </w:t>
            </w:r>
          </w:p>
          <w:p w:rsidR="00730C5B" w:rsidRDefault="000663FB" w:rsidP="000663FB">
            <w:pPr>
              <w:numPr>
                <w:ilvl w:val="0"/>
                <w:numId w:val="2"/>
              </w:numPr>
              <w:spacing w:after="0" w:line="240" w:lineRule="auto"/>
              <w:ind w:left="0"/>
            </w:pPr>
            <w:r>
              <w:rPr>
                <w:rFonts w:ascii="Times New Roman" w:eastAsia="Times New Roman" w:hAnsi="Times New Roman" w:cs="Times New Roman"/>
                <w:sz w:val="24"/>
              </w:rPr>
              <w:t xml:space="preserve">Моисеева, Е. Е. Современный стратегический анализ </w:t>
            </w:r>
          </w:p>
          <w:p w:rsidR="00730C5B" w:rsidRDefault="000663FB" w:rsidP="000663FB">
            <w:pPr>
              <w:spacing w:after="0" w:line="240" w:lineRule="auto"/>
            </w:pPr>
            <w:r>
              <w:rPr>
                <w:rFonts w:ascii="Times New Roman" w:eastAsia="Times New Roman" w:hAnsi="Times New Roman" w:cs="Times New Roman"/>
                <w:sz w:val="24"/>
              </w:rPr>
              <w:t xml:space="preserve">Электронный ресурс / Моисеева Е. Е.: учебное пособие. - </w:t>
            </w:r>
            <w:r>
              <w:rPr>
                <w:rFonts w:ascii="Times New Roman" w:eastAsia="Times New Roman" w:hAnsi="Times New Roman" w:cs="Times New Roman"/>
                <w:sz w:val="24"/>
              </w:rPr>
              <w:t xml:space="preserve">Красноярск: СибГУ им. академика М. Ф. Решетнёва, 2017. - 90 с. - Утверждено редакционно-издательским советом университета в качестве учебного пособия для студентов магистратуры по направлению подготовки </w:t>
            </w:r>
          </w:p>
          <w:p w:rsidR="00730C5B" w:rsidRDefault="000663FB" w:rsidP="000663FB">
            <w:pPr>
              <w:spacing w:after="0" w:line="240" w:lineRule="auto"/>
            </w:pPr>
            <w:r>
              <w:rPr>
                <w:rFonts w:ascii="Times New Roman" w:eastAsia="Times New Roman" w:hAnsi="Times New Roman" w:cs="Times New Roman"/>
                <w:sz w:val="24"/>
              </w:rPr>
              <w:t>38.04.02 «Менеджмент», направленности «Управление ин</w:t>
            </w:r>
            <w:r>
              <w:rPr>
                <w:rFonts w:ascii="Times New Roman" w:eastAsia="Times New Roman" w:hAnsi="Times New Roman" w:cs="Times New Roman"/>
                <w:sz w:val="24"/>
              </w:rPr>
              <w:t xml:space="preserve">новациями и StartUp в предпринимательской среде», «Управление бизнеспроцессами», «Стратегия развития кадрового потенциала организации», «Стратегический управленческий учет», всех форм обучения, экземпляров неограничено </w:t>
            </w:r>
          </w:p>
          <w:p w:rsidR="00730C5B" w:rsidRDefault="000663FB" w:rsidP="000663FB">
            <w:pPr>
              <w:numPr>
                <w:ilvl w:val="0"/>
                <w:numId w:val="2"/>
              </w:numPr>
              <w:spacing w:after="0" w:line="240" w:lineRule="auto"/>
              <w:ind w:left="0"/>
            </w:pPr>
            <w:r>
              <w:rPr>
                <w:rFonts w:ascii="Times New Roman" w:eastAsia="Times New Roman" w:hAnsi="Times New Roman" w:cs="Times New Roman"/>
                <w:sz w:val="24"/>
              </w:rPr>
              <w:t>Приказчикова, Ю. В. Современный стратегический анализ Электронный ресурс / Приказчикова Ю. В. : учебно-методическое пособие. - Нижний Новгород: ННГУ им. Н. И. Лобачевского, 2017. - 47 с. - Рекомендовано методической комиссией Института экономики и предприн</w:t>
            </w:r>
            <w:r>
              <w:rPr>
                <w:rFonts w:ascii="Times New Roman" w:eastAsia="Times New Roman" w:hAnsi="Times New Roman" w:cs="Times New Roman"/>
                <w:sz w:val="24"/>
              </w:rPr>
              <w:t xml:space="preserve">имательства ННГУ для иностранных студентов, обучающихся по направлению подготовки 38.04.02 «Менеджмент» (магистратура) на английском языке, экземпляров неограничено </w:t>
            </w:r>
          </w:p>
          <w:p w:rsidR="00730C5B" w:rsidRDefault="000663FB" w:rsidP="000663FB">
            <w:pPr>
              <w:numPr>
                <w:ilvl w:val="0"/>
                <w:numId w:val="2"/>
              </w:numPr>
              <w:spacing w:after="0" w:line="240" w:lineRule="auto"/>
              <w:ind w:left="0"/>
            </w:pPr>
            <w:r>
              <w:rPr>
                <w:rFonts w:ascii="Times New Roman" w:eastAsia="Times New Roman" w:hAnsi="Times New Roman" w:cs="Times New Roman"/>
                <w:sz w:val="24"/>
              </w:rPr>
              <w:t>Никифорова, Л. Е. Современный стратегический анализ: концепции, модели, инструменты Электр</w:t>
            </w:r>
            <w:r>
              <w:rPr>
                <w:rFonts w:ascii="Times New Roman" w:eastAsia="Times New Roman" w:hAnsi="Times New Roman" w:cs="Times New Roman"/>
                <w:sz w:val="24"/>
              </w:rPr>
              <w:t>онный ресурс: Учебное пособие / Л. Е. Никифорова, С. В. Цуриков, Е. А. Разомасова. - Современный стратегический анализ: концепции, модели, инструменты,2029-09-09. - Новосибирск: Новосибирский государственный университет экономики и управления «НИНХ», 2017.</w:t>
            </w:r>
            <w:r>
              <w:rPr>
                <w:rFonts w:ascii="Times New Roman" w:eastAsia="Times New Roman" w:hAnsi="Times New Roman" w:cs="Times New Roman"/>
                <w:sz w:val="24"/>
              </w:rPr>
              <w:t xml:space="preserve"> </w:t>
            </w:r>
          </w:p>
          <w:p w:rsidR="00730C5B" w:rsidRDefault="000663FB" w:rsidP="000663FB">
            <w:pPr>
              <w:spacing w:after="0" w:line="240" w:lineRule="auto"/>
            </w:pPr>
            <w:r>
              <w:rPr>
                <w:rFonts w:ascii="Times New Roman" w:eastAsia="Times New Roman" w:hAnsi="Times New Roman" w:cs="Times New Roman"/>
                <w:sz w:val="24"/>
              </w:rPr>
              <w:t xml:space="preserve">- 250 с. - Книга находится в премиум-версии ЭБС IPR BOOKS. - ISBN </w:t>
            </w:r>
          </w:p>
          <w:p w:rsidR="00730C5B" w:rsidRDefault="000663FB" w:rsidP="000663FB">
            <w:pPr>
              <w:tabs>
                <w:tab w:val="center" w:pos="2325"/>
                <w:tab w:val="center" w:pos="5048"/>
              </w:tabs>
              <w:spacing w:after="0" w:line="240" w:lineRule="auto"/>
            </w:pPr>
            <w:r>
              <w:tab/>
            </w:r>
            <w:r>
              <w:rPr>
                <w:rFonts w:ascii="Times New Roman" w:eastAsia="Times New Roman" w:hAnsi="Times New Roman" w:cs="Times New Roman"/>
                <w:sz w:val="24"/>
              </w:rPr>
              <w:t xml:space="preserve">978-5-7014-0789-1, экземпляров неограничен </w:t>
            </w:r>
            <w:r>
              <w:rPr>
                <w:rFonts w:ascii="Times New Roman" w:eastAsia="Times New Roman" w:hAnsi="Times New Roman" w:cs="Times New Roman"/>
                <w:sz w:val="24"/>
              </w:rPr>
              <w:tab/>
              <w:t xml:space="preserve"> </w:t>
            </w:r>
          </w:p>
          <w:p w:rsidR="00730C5B" w:rsidRDefault="000663FB" w:rsidP="000663FB">
            <w:pPr>
              <w:numPr>
                <w:ilvl w:val="0"/>
                <w:numId w:val="3"/>
              </w:numPr>
              <w:spacing w:after="0" w:line="240" w:lineRule="auto"/>
              <w:ind w:left="0"/>
            </w:pPr>
            <w:r>
              <w:rPr>
                <w:rFonts w:ascii="Times New Roman" w:eastAsia="Times New Roman" w:hAnsi="Times New Roman" w:cs="Times New Roman"/>
                <w:sz w:val="24"/>
              </w:rPr>
              <w:t xml:space="preserve">Каменева, Н. Г. Маркетинговые исследования : учебное пособие / Н. Г. Каменева, В. А. Поляков. - 2-е изд., доп. - Москва : Вузовской учебник </w:t>
            </w:r>
            <w:r>
              <w:rPr>
                <w:rFonts w:ascii="Times New Roman" w:eastAsia="Times New Roman" w:hAnsi="Times New Roman" w:cs="Times New Roman"/>
                <w:sz w:val="24"/>
              </w:rPr>
              <w:t xml:space="preserve">: ИНФРА-М, 2013. - 368 с. : ил. ; 22. - (Вузовский учебник). - Гриф: Доп. УМО. - Библиогр.: с. 363-365. - ISBN 978-5-9558-0233-6. - </w:t>
            </w:r>
          </w:p>
          <w:p w:rsidR="00730C5B" w:rsidRDefault="000663FB" w:rsidP="000663FB">
            <w:pPr>
              <w:spacing w:after="0" w:line="240" w:lineRule="auto"/>
            </w:pPr>
            <w:r>
              <w:rPr>
                <w:rFonts w:ascii="Times New Roman" w:eastAsia="Times New Roman" w:hAnsi="Times New Roman" w:cs="Times New Roman"/>
                <w:sz w:val="24"/>
              </w:rPr>
              <w:t xml:space="preserve">ISBN 978-5-16-005152-9, экземпляров неограниченно </w:t>
            </w:r>
          </w:p>
          <w:p w:rsidR="00730C5B" w:rsidRDefault="000663FB" w:rsidP="000663FB">
            <w:pPr>
              <w:numPr>
                <w:ilvl w:val="0"/>
                <w:numId w:val="3"/>
              </w:numPr>
              <w:spacing w:after="0" w:line="240" w:lineRule="auto"/>
              <w:ind w:left="0"/>
            </w:pPr>
            <w:r>
              <w:rPr>
                <w:rFonts w:ascii="Times New Roman" w:eastAsia="Times New Roman" w:hAnsi="Times New Roman" w:cs="Times New Roman"/>
                <w:sz w:val="24"/>
              </w:rPr>
              <w:t>Коротков, А. В. Маркетинговые исследования / А.В. Коротков. - Москва :Юн</w:t>
            </w:r>
            <w:r>
              <w:rPr>
                <w:rFonts w:ascii="Times New Roman" w:eastAsia="Times New Roman" w:hAnsi="Times New Roman" w:cs="Times New Roman"/>
                <w:sz w:val="24"/>
              </w:rPr>
              <w:t xml:space="preserve">ити-Дана, 2015. - 303 с. - ISBN 5-238-00810-4, экземпляров неограничено </w:t>
            </w:r>
          </w:p>
        </w:tc>
      </w:tr>
      <w:tr w:rsidR="00730C5B">
        <w:trPr>
          <w:trHeight w:val="4426"/>
        </w:trPr>
        <w:tc>
          <w:tcPr>
            <w:tcW w:w="2552" w:type="dxa"/>
            <w:tcBorders>
              <w:top w:val="single" w:sz="4" w:space="0" w:color="000000"/>
              <w:left w:val="single" w:sz="4" w:space="0" w:color="000000"/>
              <w:bottom w:val="single" w:sz="4" w:space="0" w:color="000000"/>
              <w:right w:val="single" w:sz="4" w:space="0" w:color="000000"/>
            </w:tcBorders>
          </w:tcPr>
          <w:p w:rsidR="00730C5B" w:rsidRDefault="000663FB" w:rsidP="000663FB">
            <w:pPr>
              <w:spacing w:after="0" w:line="240" w:lineRule="auto"/>
            </w:pPr>
            <w:r>
              <w:rPr>
                <w:rFonts w:ascii="Times New Roman" w:eastAsia="Times New Roman" w:hAnsi="Times New Roman" w:cs="Times New Roman"/>
                <w:sz w:val="24"/>
              </w:rPr>
              <w:lastRenderedPageBreak/>
              <w:t xml:space="preserve">Дополнительная литература </w:t>
            </w:r>
          </w:p>
        </w:tc>
        <w:tc>
          <w:tcPr>
            <w:tcW w:w="7658" w:type="dxa"/>
            <w:tcBorders>
              <w:top w:val="single" w:sz="4" w:space="0" w:color="000000"/>
              <w:left w:val="single" w:sz="4" w:space="0" w:color="000000"/>
              <w:bottom w:val="single" w:sz="4" w:space="0" w:color="000000"/>
              <w:right w:val="single" w:sz="4" w:space="0" w:color="000000"/>
            </w:tcBorders>
          </w:tcPr>
          <w:p w:rsidR="00730C5B" w:rsidRDefault="000663FB" w:rsidP="000663FB">
            <w:pPr>
              <w:numPr>
                <w:ilvl w:val="0"/>
                <w:numId w:val="4"/>
              </w:numPr>
              <w:spacing w:after="0" w:line="240" w:lineRule="auto"/>
              <w:ind w:left="0"/>
            </w:pPr>
            <w:r>
              <w:rPr>
                <w:rFonts w:ascii="Times New Roman" w:eastAsia="Times New Roman" w:hAnsi="Times New Roman" w:cs="Times New Roman"/>
                <w:sz w:val="24"/>
              </w:rPr>
              <w:t xml:space="preserve">Ополченова, Е.В. Современный стратегический анализ </w:t>
            </w:r>
          </w:p>
          <w:p w:rsidR="00730C5B" w:rsidRDefault="000663FB" w:rsidP="000663FB">
            <w:pPr>
              <w:spacing w:after="0" w:line="240" w:lineRule="auto"/>
            </w:pPr>
            <w:r>
              <w:rPr>
                <w:rFonts w:ascii="Times New Roman" w:eastAsia="Times New Roman" w:hAnsi="Times New Roman" w:cs="Times New Roman"/>
                <w:sz w:val="24"/>
              </w:rPr>
              <w:t xml:space="preserve">Электронный ресурс: учебное пособие / Е.В. Ополченова. - </w:t>
            </w:r>
          </w:p>
          <w:p w:rsidR="00730C5B" w:rsidRDefault="000663FB" w:rsidP="000663FB">
            <w:pPr>
              <w:spacing w:after="0" w:line="240" w:lineRule="auto"/>
            </w:pPr>
            <w:r>
              <w:rPr>
                <w:rFonts w:ascii="Times New Roman" w:eastAsia="Times New Roman" w:hAnsi="Times New Roman" w:cs="Times New Roman"/>
                <w:sz w:val="24"/>
              </w:rPr>
              <w:t>Современный стратегический анализ,2021-05-</w:t>
            </w:r>
            <w:r>
              <w:rPr>
                <w:rFonts w:ascii="Times New Roman" w:eastAsia="Times New Roman" w:hAnsi="Times New Roman" w:cs="Times New Roman"/>
                <w:sz w:val="24"/>
              </w:rPr>
              <w:t xml:space="preserve">31. - Москва: Российская международная академия туризма, Университетская книга, 2016. - 112 c. - Книга находится в базовой версии ЭБС IPRbooks. - ISBN 978-598699-187-0, экземпляров неограничено  </w:t>
            </w:r>
          </w:p>
          <w:p w:rsidR="00730C5B" w:rsidRDefault="000663FB" w:rsidP="000663FB">
            <w:pPr>
              <w:numPr>
                <w:ilvl w:val="0"/>
                <w:numId w:val="4"/>
              </w:numPr>
              <w:spacing w:after="0" w:line="240" w:lineRule="auto"/>
              <w:ind w:left="0"/>
            </w:pPr>
            <w:r>
              <w:rPr>
                <w:rFonts w:ascii="Times New Roman" w:eastAsia="Times New Roman" w:hAnsi="Times New Roman" w:cs="Times New Roman"/>
                <w:sz w:val="24"/>
              </w:rPr>
              <w:t>Сбоева, И.А. Современный стратегический анализ Электронный р</w:t>
            </w:r>
            <w:r>
              <w:rPr>
                <w:rFonts w:ascii="Times New Roman" w:eastAsia="Times New Roman" w:hAnsi="Times New Roman" w:cs="Times New Roman"/>
                <w:sz w:val="24"/>
              </w:rPr>
              <w:t xml:space="preserve">есурс: учебно-методическое пособие / сост. И.А. Сбоева. - ЙошкарОла: Поволжский государственный технологический университет, 2015. - 27 c. - Книга находится в базовой версии ЭБС IPRbooks., экземпляров неограничено </w:t>
            </w:r>
          </w:p>
          <w:p w:rsidR="00730C5B" w:rsidRDefault="000663FB" w:rsidP="000663FB">
            <w:pPr>
              <w:numPr>
                <w:ilvl w:val="0"/>
                <w:numId w:val="4"/>
              </w:numPr>
              <w:spacing w:after="0" w:line="240" w:lineRule="auto"/>
              <w:ind w:left="0"/>
            </w:pPr>
            <w:r>
              <w:rPr>
                <w:rFonts w:ascii="Times New Roman" w:eastAsia="Times New Roman" w:hAnsi="Times New Roman" w:cs="Times New Roman"/>
                <w:sz w:val="24"/>
              </w:rPr>
              <w:t xml:space="preserve">Панов, А. И. Стратегический менеджмент / </w:t>
            </w:r>
            <w:r>
              <w:rPr>
                <w:rFonts w:ascii="Times New Roman" w:eastAsia="Times New Roman" w:hAnsi="Times New Roman" w:cs="Times New Roman"/>
                <w:sz w:val="24"/>
              </w:rPr>
              <w:t xml:space="preserve">А.И. Панов; И.О. </w:t>
            </w:r>
          </w:p>
          <w:p w:rsidR="00730C5B" w:rsidRDefault="000663FB" w:rsidP="000663FB">
            <w:pPr>
              <w:spacing w:after="0" w:line="240" w:lineRule="auto"/>
            </w:pPr>
            <w:r>
              <w:rPr>
                <w:rFonts w:ascii="Times New Roman" w:eastAsia="Times New Roman" w:hAnsi="Times New Roman" w:cs="Times New Roman"/>
                <w:sz w:val="24"/>
              </w:rPr>
              <w:t>Коробейников; В.А. Панов. - 3-е изд., перераб. и доп. - Москва: Юнити-</w:t>
            </w:r>
          </w:p>
          <w:p w:rsidR="00730C5B" w:rsidRDefault="000663FB" w:rsidP="000663FB">
            <w:pPr>
              <w:spacing w:after="0" w:line="240" w:lineRule="auto"/>
            </w:pPr>
            <w:r>
              <w:rPr>
                <w:rFonts w:ascii="Times New Roman" w:eastAsia="Times New Roman" w:hAnsi="Times New Roman" w:cs="Times New Roman"/>
                <w:sz w:val="24"/>
              </w:rPr>
              <w:t xml:space="preserve">Дана, 2015. - 302 с. - ISBN 5-238-01052-4, экземпляров неограничено </w:t>
            </w:r>
          </w:p>
          <w:p w:rsidR="00730C5B" w:rsidRDefault="000663FB" w:rsidP="000663FB">
            <w:pPr>
              <w:numPr>
                <w:ilvl w:val="0"/>
                <w:numId w:val="4"/>
              </w:numPr>
              <w:spacing w:after="0" w:line="240" w:lineRule="auto"/>
              <w:ind w:left="0"/>
            </w:pPr>
            <w:r>
              <w:rPr>
                <w:rFonts w:ascii="Times New Roman" w:eastAsia="Times New Roman" w:hAnsi="Times New Roman" w:cs="Times New Roman"/>
                <w:sz w:val="24"/>
              </w:rPr>
              <w:t xml:space="preserve">Басовский, Л. Е. Современный стратегический анализ: учебник для вузов / Л.Е. Басовский. - </w:t>
            </w:r>
            <w:r>
              <w:rPr>
                <w:rFonts w:ascii="Times New Roman" w:eastAsia="Times New Roman" w:hAnsi="Times New Roman" w:cs="Times New Roman"/>
                <w:sz w:val="24"/>
              </w:rPr>
              <w:t xml:space="preserve">Москва: ИНФРА-М, 2013. - 254, [1] с.: ил.; </w:t>
            </w:r>
          </w:p>
        </w:tc>
      </w:tr>
      <w:tr w:rsidR="00730C5B">
        <w:trPr>
          <w:trHeight w:val="5257"/>
        </w:trPr>
        <w:tc>
          <w:tcPr>
            <w:tcW w:w="2552" w:type="dxa"/>
            <w:tcBorders>
              <w:top w:val="single" w:sz="4" w:space="0" w:color="000000"/>
              <w:left w:val="single" w:sz="4" w:space="0" w:color="000000"/>
              <w:bottom w:val="single" w:sz="4" w:space="0" w:color="000000"/>
              <w:right w:val="single" w:sz="4" w:space="0" w:color="000000"/>
            </w:tcBorders>
          </w:tcPr>
          <w:p w:rsidR="00730C5B" w:rsidRDefault="00730C5B" w:rsidP="000663FB">
            <w:pPr>
              <w:spacing w:after="0" w:line="240" w:lineRule="auto"/>
            </w:pPr>
          </w:p>
        </w:tc>
        <w:tc>
          <w:tcPr>
            <w:tcW w:w="7658" w:type="dxa"/>
            <w:tcBorders>
              <w:top w:val="single" w:sz="4" w:space="0" w:color="000000"/>
              <w:left w:val="single" w:sz="4" w:space="0" w:color="000000"/>
              <w:bottom w:val="single" w:sz="4" w:space="0" w:color="000000"/>
              <w:right w:val="single" w:sz="4" w:space="0" w:color="000000"/>
            </w:tcBorders>
          </w:tcPr>
          <w:p w:rsidR="00730C5B" w:rsidRDefault="000663FB" w:rsidP="000663FB">
            <w:pPr>
              <w:spacing w:after="0" w:line="240" w:lineRule="auto"/>
            </w:pPr>
            <w:r>
              <w:rPr>
                <w:rFonts w:ascii="Times New Roman" w:eastAsia="Times New Roman" w:hAnsi="Times New Roman" w:cs="Times New Roman"/>
                <w:sz w:val="24"/>
              </w:rPr>
              <w:t xml:space="preserve">22. - (Высшее образование. Магистратура). - Гриф: Рек. УМО. - Библиогр.: с. 250-252. - ISBN 978-5-16-005655-5, экземпляров неограничено </w:t>
            </w:r>
          </w:p>
          <w:p w:rsidR="00730C5B" w:rsidRDefault="000663FB" w:rsidP="000663FB">
            <w:pPr>
              <w:numPr>
                <w:ilvl w:val="0"/>
                <w:numId w:val="5"/>
              </w:numPr>
              <w:spacing w:after="0" w:line="240" w:lineRule="auto"/>
              <w:ind w:left="0"/>
            </w:pPr>
            <w:r>
              <w:rPr>
                <w:rFonts w:ascii="Times New Roman" w:eastAsia="Times New Roman" w:hAnsi="Times New Roman" w:cs="Times New Roman"/>
                <w:sz w:val="24"/>
              </w:rPr>
              <w:t>Карасев, А. П. Маркетинговые исследования и ситуационный анализ : учебник</w:t>
            </w:r>
            <w:r>
              <w:rPr>
                <w:rFonts w:ascii="Times New Roman" w:eastAsia="Times New Roman" w:hAnsi="Times New Roman" w:cs="Times New Roman"/>
                <w:sz w:val="24"/>
              </w:rPr>
              <w:t xml:space="preserve"> и практикум для прикладного бакалавриата : для студентов вузов, обучающихся по эконом.напр. и специальностям / А. </w:t>
            </w:r>
          </w:p>
          <w:p w:rsidR="00730C5B" w:rsidRDefault="000663FB" w:rsidP="000663FB">
            <w:pPr>
              <w:spacing w:after="0" w:line="240" w:lineRule="auto"/>
            </w:pPr>
            <w:r>
              <w:rPr>
                <w:rFonts w:ascii="Times New Roman" w:eastAsia="Times New Roman" w:hAnsi="Times New Roman" w:cs="Times New Roman"/>
                <w:sz w:val="24"/>
              </w:rPr>
              <w:t xml:space="preserve">П. Карасев. - Москва :Юрайт, 2017. - 324 с. : ил., табл. - </w:t>
            </w:r>
          </w:p>
          <w:p w:rsidR="00730C5B" w:rsidRDefault="000663FB" w:rsidP="000663FB">
            <w:pPr>
              <w:spacing w:after="0" w:line="240" w:lineRule="auto"/>
            </w:pPr>
            <w:r>
              <w:rPr>
                <w:rFonts w:ascii="Times New Roman" w:eastAsia="Times New Roman" w:hAnsi="Times New Roman" w:cs="Times New Roman"/>
                <w:sz w:val="24"/>
              </w:rPr>
              <w:t xml:space="preserve">(Бакалавр.Прикладной курс). - Гриф: Рек. УМО. - Библиогр.: с. 322-323. - </w:t>
            </w:r>
            <w:r>
              <w:rPr>
                <w:rFonts w:ascii="Times New Roman" w:eastAsia="Times New Roman" w:hAnsi="Times New Roman" w:cs="Times New Roman"/>
                <w:sz w:val="24"/>
              </w:rPr>
              <w:t xml:space="preserve">ISBN 978-5-534-03594-0 </w:t>
            </w:r>
          </w:p>
          <w:p w:rsidR="00730C5B" w:rsidRDefault="000663FB" w:rsidP="000663FB">
            <w:pPr>
              <w:numPr>
                <w:ilvl w:val="0"/>
                <w:numId w:val="5"/>
              </w:numPr>
              <w:spacing w:after="0" w:line="240" w:lineRule="auto"/>
              <w:ind w:left="0"/>
            </w:pPr>
            <w:r>
              <w:rPr>
                <w:rFonts w:ascii="Times New Roman" w:eastAsia="Times New Roman" w:hAnsi="Times New Roman" w:cs="Times New Roman"/>
                <w:sz w:val="24"/>
              </w:rPr>
              <w:t xml:space="preserve">Чернышева, А. М.; Маркетинговые исследования и ситуационный анализ : учебник и практикум для академического бакалавриата / А. М. Чернышева, Т. Н. Якубова, Ч. 1. - Москва :Юрайт, </w:t>
            </w:r>
          </w:p>
          <w:p w:rsidR="00730C5B" w:rsidRDefault="000663FB" w:rsidP="000663FB">
            <w:pPr>
              <w:spacing w:after="0" w:line="240" w:lineRule="auto"/>
            </w:pPr>
            <w:r>
              <w:rPr>
                <w:rFonts w:ascii="Times New Roman" w:eastAsia="Times New Roman" w:hAnsi="Times New Roman" w:cs="Times New Roman"/>
                <w:sz w:val="24"/>
              </w:rPr>
              <w:t>2017. - 245 с. : ил., табл. - (Бакалавр.Академический</w:t>
            </w:r>
            <w:r>
              <w:rPr>
                <w:rFonts w:ascii="Times New Roman" w:eastAsia="Times New Roman" w:hAnsi="Times New Roman" w:cs="Times New Roman"/>
                <w:sz w:val="24"/>
              </w:rPr>
              <w:t xml:space="preserve"> курс). - Гриф: Рек. УМО. - ISBN 978-5-9916-8567-2. - ISBN 978-5-9916-8566-5 </w:t>
            </w:r>
          </w:p>
          <w:p w:rsidR="00730C5B" w:rsidRDefault="000663FB" w:rsidP="000663FB">
            <w:pPr>
              <w:spacing w:after="0" w:line="240" w:lineRule="auto"/>
              <w:jc w:val="both"/>
            </w:pPr>
            <w:r>
              <w:rPr>
                <w:rFonts w:ascii="Times New Roman" w:eastAsia="Times New Roman" w:hAnsi="Times New Roman" w:cs="Times New Roman"/>
                <w:sz w:val="24"/>
              </w:rPr>
              <w:t>7. Маренко, В. А. Информационно-аналитические методы в маркетинговых исследованиях : Учебное пособие / Маренко В. А. - Омск : Омский государственный институт сервиса, 2013. - 130</w:t>
            </w:r>
            <w:r>
              <w:rPr>
                <w:rFonts w:ascii="Times New Roman" w:eastAsia="Times New Roman" w:hAnsi="Times New Roman" w:cs="Times New Roman"/>
                <w:sz w:val="24"/>
              </w:rPr>
              <w:t xml:space="preserve"> с. - Книга находится в базовой версии ЭБС IPRbooks. - ISBN 978-5-93252-287-5, экземпляров неограничено </w:t>
            </w:r>
          </w:p>
        </w:tc>
      </w:tr>
    </w:tbl>
    <w:p w:rsidR="00730C5B" w:rsidRDefault="000663FB" w:rsidP="000663FB">
      <w:pPr>
        <w:spacing w:after="0" w:line="240" w:lineRule="auto"/>
        <w:jc w:val="both"/>
      </w:pPr>
      <w:r>
        <w:rPr>
          <w:rFonts w:ascii="Times New Roman" w:eastAsia="Times New Roman" w:hAnsi="Times New Roman" w:cs="Times New Roman"/>
          <w:sz w:val="24"/>
        </w:rPr>
        <w:t xml:space="preserve"> </w:t>
      </w:r>
    </w:p>
    <w:sectPr w:rsidR="00730C5B">
      <w:pgSz w:w="11906" w:h="16838"/>
      <w:pgMar w:top="560" w:right="1440" w:bottom="12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916"/>
    <w:multiLevelType w:val="hybridMultilevel"/>
    <w:tmpl w:val="C0506664"/>
    <w:lvl w:ilvl="0" w:tplc="A59E1822">
      <w:start w:val="5"/>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441F6">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E7550">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1425A8">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646D8">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62EDC">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4E5E">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A007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49E66">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8267B2"/>
    <w:multiLevelType w:val="hybridMultilevel"/>
    <w:tmpl w:val="D33E93BA"/>
    <w:lvl w:ilvl="0" w:tplc="E388611C">
      <w:start w:val="3"/>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A35F2">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ED674">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AF84">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D044BA">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0AE04">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E36AC">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7C0">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E87B0">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9E32C3"/>
    <w:multiLevelType w:val="hybridMultilevel"/>
    <w:tmpl w:val="2C342BA6"/>
    <w:lvl w:ilvl="0" w:tplc="CFD007B8">
      <w:start w:val="1"/>
      <w:numFmt w:val="decimal"/>
      <w:lvlText w:val="%1."/>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EC958">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A90C8">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20C50">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2626C">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0C870">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C5E2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0BE20">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47E28">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AE6BC5"/>
    <w:multiLevelType w:val="hybridMultilevel"/>
    <w:tmpl w:val="8620E48E"/>
    <w:lvl w:ilvl="0" w:tplc="E2A43D90">
      <w:start w:val="6"/>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0F7EE">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62076">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81A40">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432A4">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48B6A">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CF6A8">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0CAF2">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E19B0">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8460AE"/>
    <w:multiLevelType w:val="hybridMultilevel"/>
    <w:tmpl w:val="9C061F40"/>
    <w:lvl w:ilvl="0" w:tplc="5662410E">
      <w:start w:val="1"/>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23F28">
      <w:start w:val="1"/>
      <w:numFmt w:val="lowerLetter"/>
      <w:lvlText w:val="%2"/>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685C6">
      <w:start w:val="1"/>
      <w:numFmt w:val="lowerRoman"/>
      <w:lvlText w:val="%3"/>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61E86">
      <w:start w:val="1"/>
      <w:numFmt w:val="decimal"/>
      <w:lvlText w:val="%4"/>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CF842">
      <w:start w:val="1"/>
      <w:numFmt w:val="lowerLetter"/>
      <w:lvlText w:val="%5"/>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8537C">
      <w:start w:val="1"/>
      <w:numFmt w:val="lowerRoman"/>
      <w:lvlText w:val="%6"/>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E8B44">
      <w:start w:val="1"/>
      <w:numFmt w:val="decimal"/>
      <w:lvlText w:val="%7"/>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849E">
      <w:start w:val="1"/>
      <w:numFmt w:val="lowerLetter"/>
      <w:lvlText w:val="%8"/>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657FE">
      <w:start w:val="1"/>
      <w:numFmt w:val="lowerRoman"/>
      <w:lvlText w:val="%9"/>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5B"/>
    <w:rsid w:val="000663FB"/>
    <w:rsid w:val="0073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DFDE"/>
  <w15:docId w15:val="{8BA2FEDD-1F09-469F-A6D4-50F77DB0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0663F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0663F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6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2</cp:revision>
  <dcterms:created xsi:type="dcterms:W3CDTF">2023-09-21T11:06:00Z</dcterms:created>
  <dcterms:modified xsi:type="dcterms:W3CDTF">2023-09-21T11:06:00Z</dcterms:modified>
</cp:coreProperties>
</file>