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70" w:rsidRPr="00BE3CB9" w:rsidRDefault="00087C70" w:rsidP="00087C70">
      <w:pPr>
        <w:spacing w:line="240" w:lineRule="auto"/>
        <w:ind w:left="2124" w:firstLine="708"/>
        <w:rPr>
          <w:sz w:val="24"/>
          <w:szCs w:val="24"/>
        </w:rPr>
      </w:pPr>
      <w:bookmarkStart w:id="0" w:name="_GoBack"/>
      <w:bookmarkEnd w:id="0"/>
      <w:r w:rsidRPr="00BE3CB9">
        <w:rPr>
          <w:noProof/>
          <w:sz w:val="24"/>
          <w:szCs w:val="24"/>
        </w:rPr>
        <w:drawing>
          <wp:inline distT="0" distB="0" distL="0" distR="0" wp14:anchorId="0DE51B09" wp14:editId="294ACE2F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70" w:rsidRPr="00BE3CB9" w:rsidRDefault="00087C70" w:rsidP="00087C7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7C70" w:rsidRPr="00BE3CB9" w:rsidRDefault="00087C70" w:rsidP="00087C70">
      <w:pPr>
        <w:spacing w:line="240" w:lineRule="auto"/>
        <w:ind w:left="10" w:hanging="10"/>
        <w:jc w:val="center"/>
        <w:rPr>
          <w:bCs/>
          <w:sz w:val="24"/>
          <w:szCs w:val="24"/>
        </w:rPr>
      </w:pPr>
      <w:r w:rsidRPr="00BE3CB9">
        <w:rPr>
          <w:bCs/>
          <w:sz w:val="24"/>
          <w:szCs w:val="24"/>
        </w:rPr>
        <w:t>Автономная Некоммерческая Организация Высшего Образования</w:t>
      </w:r>
    </w:p>
    <w:p w:rsidR="00087C70" w:rsidRPr="00BE3CB9" w:rsidRDefault="00087C70" w:rsidP="00087C70">
      <w:pPr>
        <w:spacing w:line="240" w:lineRule="auto"/>
        <w:ind w:left="10" w:hanging="10"/>
        <w:jc w:val="center"/>
        <w:rPr>
          <w:sz w:val="24"/>
          <w:szCs w:val="24"/>
        </w:rPr>
      </w:pPr>
      <w:r w:rsidRPr="00BE3CB9">
        <w:rPr>
          <w:sz w:val="24"/>
          <w:szCs w:val="24"/>
        </w:rPr>
        <w:t>«Славяно-Греко-Латинская Академия»</w:t>
      </w:r>
    </w:p>
    <w:p w:rsidR="00087C70" w:rsidRPr="00BE3CB9" w:rsidRDefault="00087C70" w:rsidP="00087C7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7C70" w:rsidRPr="00BE3CB9" w:rsidRDefault="00087C70" w:rsidP="00087C7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7C70" w:rsidRPr="00BE3CB9" w:rsidRDefault="00087C70" w:rsidP="00087C70">
      <w:pPr>
        <w:spacing w:line="240" w:lineRule="auto"/>
        <w:ind w:left="10" w:hanging="10"/>
        <w:jc w:val="center"/>
        <w:rPr>
          <w:sz w:val="24"/>
          <w:szCs w:val="24"/>
        </w:rPr>
      </w:pPr>
    </w:p>
    <w:p w:rsidR="00087C70" w:rsidRPr="00BE3CB9" w:rsidRDefault="00087C70" w:rsidP="00087C70">
      <w:pPr>
        <w:spacing w:line="240" w:lineRule="auto"/>
        <w:ind w:left="10" w:hanging="10"/>
        <w:jc w:val="both"/>
        <w:rPr>
          <w:sz w:val="24"/>
          <w:szCs w:val="24"/>
        </w:rPr>
      </w:pPr>
    </w:p>
    <w:tbl>
      <w:tblPr>
        <w:tblStyle w:val="1"/>
        <w:tblW w:w="935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0"/>
      </w:tblGrid>
      <w:tr w:rsidR="00087C70" w:rsidRPr="00BE3CB9" w:rsidTr="005A7878">
        <w:tc>
          <w:tcPr>
            <w:tcW w:w="5670" w:type="dxa"/>
          </w:tcPr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СОГЛАСОВАНО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Института </w:t>
            </w:r>
            <w:r w:rsidRPr="00BE3CB9">
              <w:rPr>
                <w:sz w:val="24"/>
                <w:szCs w:val="24"/>
              </w:rPr>
              <w:t>_______________________,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кандидат философских наук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_______________________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Одобрено: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Решением Ученого Совета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680" w:type="dxa"/>
          </w:tcPr>
          <w:p w:rsidR="00087C70" w:rsidRPr="00BE3CB9" w:rsidRDefault="00087C7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УТВЕРЖДАЮ</w:t>
            </w:r>
            <w:r>
              <w:rPr>
                <w:sz w:val="24"/>
                <w:szCs w:val="24"/>
              </w:rPr>
              <w:t xml:space="preserve"> Ректор </w:t>
            </w:r>
            <w:r w:rsidRPr="00BE3CB9">
              <w:rPr>
                <w:sz w:val="24"/>
                <w:szCs w:val="24"/>
              </w:rPr>
              <w:t>АНО ВО «СГЛА»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_______________ </w:t>
            </w:r>
            <w:proofErr w:type="spellStart"/>
            <w:r w:rsidRPr="00BE3CB9">
              <w:rPr>
                <w:sz w:val="24"/>
                <w:szCs w:val="24"/>
              </w:rPr>
              <w:t>Храмешин</w:t>
            </w:r>
            <w:proofErr w:type="spellEnd"/>
            <w:r w:rsidRPr="00BE3CB9">
              <w:rPr>
                <w:sz w:val="24"/>
                <w:szCs w:val="24"/>
              </w:rPr>
              <w:t xml:space="preserve"> С.Н.</w:t>
            </w:r>
          </w:p>
          <w:p w:rsidR="00087C70" w:rsidRPr="00BE3CB9" w:rsidRDefault="00087C70" w:rsidP="005A7878">
            <w:pPr>
              <w:spacing w:after="14" w:line="266" w:lineRule="auto"/>
              <w:ind w:left="10" w:hanging="10"/>
              <w:jc w:val="both"/>
              <w:rPr>
                <w:sz w:val="24"/>
                <w:szCs w:val="24"/>
              </w:rPr>
            </w:pPr>
          </w:p>
        </w:tc>
      </w:tr>
    </w:tbl>
    <w:p w:rsidR="00087C70" w:rsidRPr="0036289E" w:rsidRDefault="00087C70" w:rsidP="00087C70">
      <w:pPr>
        <w:jc w:val="both"/>
        <w:rPr>
          <w:sz w:val="24"/>
          <w:szCs w:val="24"/>
        </w:rPr>
      </w:pPr>
    </w:p>
    <w:p w:rsidR="00087C70" w:rsidRDefault="00087C70" w:rsidP="00087C70">
      <w:pPr>
        <w:ind w:right="904"/>
        <w:jc w:val="center"/>
      </w:pPr>
      <w:r>
        <w:t>Аннотация к рабоче</w:t>
      </w:r>
      <w:r>
        <w:t>й программе дисциплины Правовая и финансовая грамотность</w:t>
      </w:r>
    </w:p>
    <w:p w:rsidR="00087C70" w:rsidRDefault="00087C70" w:rsidP="00087C70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036"/>
        <w:gridCol w:w="4180"/>
      </w:tblGrid>
      <w:tr w:rsidR="00087C7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Направление подготовки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64" w:lineRule="auto"/>
              <w:ind w:firstLine="33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 xml:space="preserve">38.03.04 Государственное и муниципальное управление </w:t>
            </w:r>
          </w:p>
        </w:tc>
      </w:tr>
      <w:tr w:rsidR="00087C7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Государственная, муниципальная служба и кадровая политика</w:t>
            </w:r>
          </w:p>
        </w:tc>
      </w:tr>
      <w:tr w:rsidR="00087C7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Кафедра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36289E">
              <w:rPr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087C7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Форма обучения</w:t>
            </w:r>
          </w:p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Год начала обучения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Очная</w:t>
            </w:r>
          </w:p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2022</w:t>
            </w:r>
          </w:p>
        </w:tc>
      </w:tr>
      <w:tr w:rsidR="00087C70" w:rsidRPr="00BE3CB9" w:rsidTr="005A7878"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 w:rsidRPr="00BE3CB9">
              <w:rPr>
                <w:sz w:val="24"/>
                <w:szCs w:val="24"/>
              </w:rPr>
              <w:t>Реализуется в семестре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C70" w:rsidRPr="00BE3CB9" w:rsidRDefault="00087C70" w:rsidP="005A7878">
            <w:pPr>
              <w:spacing w:line="288" w:lineRule="auto"/>
              <w:ind w:left="33" w:right="6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E3CB9">
              <w:rPr>
                <w:sz w:val="24"/>
                <w:szCs w:val="24"/>
              </w:rPr>
              <w:t>, курс 1</w:t>
            </w:r>
          </w:p>
        </w:tc>
      </w:tr>
    </w:tbl>
    <w:p w:rsidR="00087C70" w:rsidRDefault="00087C70" w:rsidP="00087C70">
      <w:pPr>
        <w:ind w:left="1134" w:right="479"/>
        <w:jc w:val="both"/>
      </w:pPr>
    </w:p>
    <w:p w:rsidR="00EA672B" w:rsidRDefault="00087C70" w:rsidP="00087C70">
      <w:pPr>
        <w:jc w:val="center"/>
      </w:pPr>
      <w:r>
        <w:t>Правовая и финансовая грамотность</w:t>
      </w:r>
    </w:p>
    <w:p w:rsidR="00087C70" w:rsidRDefault="00087C70" w:rsidP="00087C70">
      <w:pPr>
        <w:jc w:val="center"/>
      </w:pPr>
    </w:p>
    <w:tbl>
      <w:tblPr>
        <w:tblStyle w:val="TableGrid"/>
        <w:tblW w:w="11058" w:type="dxa"/>
        <w:tblInd w:w="-1565" w:type="dxa"/>
        <w:tblCellMar>
          <w:top w:w="5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3"/>
        <w:gridCol w:w="8505"/>
      </w:tblGrid>
      <w:tr w:rsidR="00087C70" w:rsidTr="00087C70">
        <w:trPr>
          <w:trHeight w:val="58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70" w:rsidRDefault="00087C70">
            <w:pPr>
              <w:jc w:val="center"/>
            </w:pPr>
            <w:r>
              <w:rPr>
                <w:b w:val="0"/>
                <w:sz w:val="24"/>
              </w:rPr>
              <w:t xml:space="preserve">Наименование дисциплины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70" w:rsidRDefault="00087C70" w:rsidP="00087C70">
            <w:pPr>
              <w:ind w:right="2314"/>
              <w:jc w:val="center"/>
            </w:pPr>
            <w:r>
              <w:rPr>
                <w:sz w:val="24"/>
              </w:rPr>
              <w:t>Правовая и финансовая грамотность</w:t>
            </w:r>
          </w:p>
        </w:tc>
      </w:tr>
      <w:tr w:rsidR="00087C70" w:rsidTr="00087C70">
        <w:trPr>
          <w:trHeight w:val="1326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70" w:rsidRDefault="00087C70">
            <w:pPr>
              <w:jc w:val="center"/>
            </w:pPr>
            <w:r>
              <w:rPr>
                <w:b w:val="0"/>
                <w:sz w:val="24"/>
              </w:rPr>
              <w:lastRenderedPageBreak/>
              <w:t xml:space="preserve">Краткое содержание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7C70" w:rsidRDefault="00087C70">
            <w:pPr>
              <w:spacing w:line="246" w:lineRule="auto"/>
              <w:ind w:right="13" w:firstLine="274"/>
              <w:jc w:val="both"/>
            </w:pPr>
            <w:r>
              <w:rPr>
                <w:b w:val="0"/>
                <w:sz w:val="24"/>
              </w:rPr>
              <w:t xml:space="preserve">Понятие и необходимость изучения правовой грамотности.  Понятие, сущность и типы государства. Государственная власть как особая разновидность социальной власти. Форма государства: форма правления, государственное устройство, политический режим. Функции и механизм государства. Понятие и признаки правового государства и гражданского общества.  </w:t>
            </w:r>
          </w:p>
          <w:p w:rsidR="00087C70" w:rsidRDefault="00087C70">
            <w:pPr>
              <w:spacing w:line="248" w:lineRule="auto"/>
              <w:ind w:right="16" w:firstLine="274"/>
              <w:jc w:val="both"/>
            </w:pPr>
            <w:r>
              <w:rPr>
                <w:b w:val="0"/>
                <w:sz w:val="24"/>
              </w:rPr>
              <w:t xml:space="preserve">Понятие, принципы и функции права. Система российского права. Норма права, ее структура. Институт права. Отрасль права. Формы (источники) права. Нормативные правовые акты, их классификация. Правотворчество. Понятие и виды правоотношений. Правонарушения и юридическая ответственность.   </w:t>
            </w:r>
          </w:p>
          <w:p w:rsidR="00087C70" w:rsidRDefault="00087C70">
            <w:pPr>
              <w:spacing w:line="251" w:lineRule="auto"/>
              <w:ind w:right="22" w:firstLine="274"/>
              <w:jc w:val="both"/>
            </w:pPr>
            <w:r>
              <w:rPr>
                <w:b w:val="0"/>
                <w:sz w:val="24"/>
              </w:rPr>
              <w:t xml:space="preserve">Правосознание, признаки правосознания. Виды, структура правосознания. Роль правосознания в жизни общества. Формы деформации правосознания. Правовая культура общества, виды правовой культуры. Структура правовой культуры общества.   </w:t>
            </w:r>
          </w:p>
          <w:p w:rsidR="00087C70" w:rsidRDefault="00087C70">
            <w:pPr>
              <w:spacing w:line="251" w:lineRule="auto"/>
              <w:ind w:right="6" w:firstLine="274"/>
              <w:jc w:val="both"/>
            </w:pPr>
            <w:r>
              <w:rPr>
                <w:b w:val="0"/>
                <w:sz w:val="24"/>
              </w:rPr>
              <w:t xml:space="preserve">Общая характеристика Конституции Российской Федерации. Основы конституционного строя: понятие, элементы. Федерация как форма государственного устройства: понятие, признаки, виды. </w:t>
            </w:r>
            <w:proofErr w:type="spellStart"/>
            <w:r>
              <w:rPr>
                <w:b w:val="0"/>
                <w:sz w:val="24"/>
              </w:rPr>
              <w:t>Конституционноправовой</w:t>
            </w:r>
            <w:proofErr w:type="spellEnd"/>
            <w:r>
              <w:rPr>
                <w:b w:val="0"/>
                <w:sz w:val="24"/>
              </w:rPr>
              <w:t xml:space="preserve"> статус субъектов Российской Федерации. Президент Российской Федерации. Федеральное Собрание РФ.  Правительство РФ. Органы судебной власти РФ. Местное самоуправление. Права и свободы человека и гражданина. Права лиц с ограниченными возможностями здоровья и инвалидов. Правовой статус человека: понятие, структура. Гражданство: понятие, основание и порядок его приобретения. Выход из гражданства. Избирательная система.  </w:t>
            </w:r>
          </w:p>
          <w:p w:rsidR="00087C70" w:rsidRDefault="00087C70">
            <w:pPr>
              <w:spacing w:line="255" w:lineRule="auto"/>
              <w:ind w:right="9" w:firstLine="274"/>
              <w:jc w:val="both"/>
            </w:pPr>
            <w:r>
              <w:rPr>
                <w:b w:val="0"/>
                <w:sz w:val="24"/>
              </w:rPr>
              <w:t xml:space="preserve">Гражданские правоотношения: субъекты, объекты, содержание и виды. Физические лица как субъекты гражданского права. Правоспособность и дееспособность физических лиц. Юридические лица: понятие, признаки, классификация. Осуществление гражданских прав и исполнение обязанностей. Право на защиту. Гражданско-правовая ответственность. Сроки в гражданском праве.  </w:t>
            </w:r>
          </w:p>
          <w:p w:rsidR="00087C70" w:rsidRDefault="00087C70">
            <w:pPr>
              <w:spacing w:line="246" w:lineRule="auto"/>
              <w:ind w:right="11" w:firstLine="274"/>
              <w:jc w:val="both"/>
            </w:pPr>
            <w:r>
              <w:rPr>
                <w:b w:val="0"/>
                <w:sz w:val="24"/>
              </w:rPr>
              <w:t xml:space="preserve">Понятие семейного права. Предмет и метод семейного права. Взаимосвязь семейного права с иными отраслями права. Принципы и функции семейного права. Система семейного права. Источники семейного права. Акты гражданского состояния. Семейные правоотношения: понятие; основания возникновения, изменения и прекращения семейных правоотношений; субъекты; объекты. Понятие семьи, родства, свойства. Осуществление и защита семейных прав и исполнение семейных обязанностей. Сроки в семейном праве, срок исковой давности. Права и обязанности супругов. Права и обязанности родителей и детей. Алиментные обязательства членов семьи. Формы воспитания детей, оставшихся без попечения родителей.  </w:t>
            </w:r>
          </w:p>
          <w:p w:rsidR="00087C70" w:rsidRDefault="00087C70">
            <w:pPr>
              <w:ind w:right="8" w:firstLine="274"/>
              <w:jc w:val="both"/>
            </w:pPr>
            <w:r>
              <w:rPr>
                <w:b w:val="0"/>
                <w:sz w:val="24"/>
              </w:rPr>
              <w:t xml:space="preserve">Общие положения трудового права. Трудовые правоотношения. Стороны трудовых отношений. Основания возникновения трудовых правоотношений. Правовое регулирование трудовых отношений. Трудовой договор: понятие, стороны, форма, содержание, условия и порядок заключения, изменения и расторжения. Рабочее время. Время отдыха. Особенности трудовых отношений с инвалидами. Дисциплина труда и </w:t>
            </w:r>
          </w:p>
        </w:tc>
      </w:tr>
    </w:tbl>
    <w:p w:rsidR="00EA672B" w:rsidRDefault="00EA672B">
      <w:pPr>
        <w:ind w:left="-3438" w:right="50"/>
      </w:pPr>
    </w:p>
    <w:tbl>
      <w:tblPr>
        <w:tblStyle w:val="TableGrid"/>
        <w:tblW w:w="11099" w:type="dxa"/>
        <w:tblInd w:w="-1748" w:type="dxa"/>
        <w:tblCellMar>
          <w:top w:w="5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9245"/>
      </w:tblGrid>
      <w:tr w:rsidR="00EA672B" w:rsidTr="00087C70">
        <w:trPr>
          <w:trHeight w:val="14366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EA672B">
            <w:pPr>
              <w:spacing w:after="160"/>
            </w:pP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spacing w:line="252" w:lineRule="auto"/>
              <w:ind w:right="11"/>
              <w:jc w:val="both"/>
            </w:pPr>
            <w:r>
              <w:rPr>
                <w:b w:val="0"/>
                <w:sz w:val="24"/>
              </w:rPr>
              <w:t xml:space="preserve">дисциплинарная ответственность. Материальная ответственность работника и работодателя. Понятие трудовых споров. Порядок рассмотрения индивидуальных и коллективных трудовых споров. Порядок рассмотрения исковых и неисковых трудовых споров.  </w:t>
            </w:r>
          </w:p>
          <w:p w:rsidR="00EA672B" w:rsidRDefault="00087C70">
            <w:pPr>
              <w:spacing w:line="247" w:lineRule="auto"/>
              <w:ind w:right="6" w:firstLine="274"/>
              <w:jc w:val="both"/>
            </w:pPr>
            <w:r>
              <w:rPr>
                <w:b w:val="0"/>
                <w:sz w:val="24"/>
              </w:rPr>
              <w:t xml:space="preserve">Общие положения </w:t>
            </w:r>
            <w:r>
              <w:rPr>
                <w:b w:val="0"/>
                <w:sz w:val="24"/>
              </w:rPr>
              <w:t>административного права. Административное принуждение. Административное правонарушение и его состав. Административная ответственность: понятие, содержание, признаки. Административные наказания. Ответственность несовершеннолетних по Кодексу об административ</w:t>
            </w:r>
            <w:r>
              <w:rPr>
                <w:b w:val="0"/>
                <w:sz w:val="24"/>
              </w:rPr>
              <w:t xml:space="preserve">ных правонарушениях. Противодействие коррупции. Правовой режим государственной, коммерческой, служебной и иной охраняемой законом тайны. Информация: понятие, виды. </w:t>
            </w:r>
            <w:proofErr w:type="spellStart"/>
            <w:r>
              <w:rPr>
                <w:b w:val="0"/>
                <w:sz w:val="24"/>
              </w:rPr>
              <w:t>Нормативноправовые</w:t>
            </w:r>
            <w:proofErr w:type="spellEnd"/>
            <w:r>
              <w:rPr>
                <w:b w:val="0"/>
                <w:sz w:val="24"/>
              </w:rPr>
              <w:t xml:space="preserve"> акты в области защиты информации. Правовые основы защиты государственной </w:t>
            </w:r>
            <w:r>
              <w:rPr>
                <w:b w:val="0"/>
                <w:sz w:val="24"/>
              </w:rPr>
              <w:t xml:space="preserve">тайны. Ответственность за правонарушения в информационной сфере.  </w:t>
            </w:r>
          </w:p>
          <w:p w:rsidR="00EA672B" w:rsidRDefault="00087C70">
            <w:pPr>
              <w:spacing w:line="253" w:lineRule="auto"/>
              <w:ind w:right="16" w:firstLine="274"/>
              <w:jc w:val="both"/>
            </w:pPr>
            <w:r>
              <w:rPr>
                <w:b w:val="0"/>
                <w:sz w:val="24"/>
              </w:rPr>
              <w:t>Понятие преступления. Признаки преступления. Преступление и его виды. Лица, подлежащие уголовной ответственности. Понятие и признаки уголовного наказания. Цели наказания.  Понятие, виды и з</w:t>
            </w:r>
            <w:r>
              <w:rPr>
                <w:b w:val="0"/>
                <w:sz w:val="24"/>
              </w:rPr>
              <w:t xml:space="preserve">начение системы уголовных наказаний. Характеристика отдельных видов наказаний.  </w:t>
            </w:r>
          </w:p>
          <w:p w:rsidR="00EA672B" w:rsidRDefault="00087C70">
            <w:pPr>
              <w:spacing w:line="245" w:lineRule="auto"/>
              <w:ind w:right="9" w:firstLine="274"/>
              <w:jc w:val="both"/>
            </w:pPr>
            <w:r>
              <w:rPr>
                <w:b w:val="0"/>
                <w:sz w:val="24"/>
              </w:rPr>
              <w:t xml:space="preserve">Понятие, особенности, классификация и система источников экологического права. Конституционные основы регулирования природопользования и охраны окружающей среды. Федеративные </w:t>
            </w:r>
            <w:r>
              <w:rPr>
                <w:b w:val="0"/>
                <w:sz w:val="24"/>
              </w:rPr>
              <w:t xml:space="preserve">договоры. Международные договоры РФ в области природопользования и охраны окружающей среды. Закон как источник экологического права. Понятие экологического контроля. Основные задачи экологического контроля. Виды экологического контроля. </w:t>
            </w:r>
          </w:p>
          <w:p w:rsidR="00EA672B" w:rsidRDefault="00087C70">
            <w:pPr>
              <w:spacing w:line="254" w:lineRule="auto"/>
              <w:ind w:right="6" w:firstLine="274"/>
              <w:jc w:val="both"/>
            </w:pPr>
            <w:r>
              <w:rPr>
                <w:b w:val="0"/>
                <w:sz w:val="24"/>
              </w:rPr>
              <w:t>Понятие и необходи</w:t>
            </w:r>
            <w:r>
              <w:rPr>
                <w:b w:val="0"/>
                <w:sz w:val="24"/>
              </w:rPr>
              <w:t xml:space="preserve">мость изучения финансовой грамотности. Экономическая культура общества и личности. Понятие, цели и задачи личного финансового планирования. Активы, пассивы и семейный бюджет. Этапы построения личного финансового плана. Интуитивные и </w:t>
            </w:r>
            <w:proofErr w:type="spellStart"/>
            <w:r>
              <w:rPr>
                <w:b w:val="0"/>
                <w:sz w:val="24"/>
              </w:rPr>
              <w:t>финансовограмотные</w:t>
            </w:r>
            <w:proofErr w:type="spellEnd"/>
            <w:r>
              <w:rPr>
                <w:b w:val="0"/>
                <w:sz w:val="24"/>
              </w:rPr>
              <w:t xml:space="preserve"> реше</w:t>
            </w:r>
            <w:r>
              <w:rPr>
                <w:b w:val="0"/>
                <w:sz w:val="24"/>
              </w:rPr>
              <w:t xml:space="preserve">ния в области планирования личных финансов и финансов домохозяйства. Формирование «финансовой подушки безопасности».  </w:t>
            </w:r>
          </w:p>
          <w:p w:rsidR="00EA672B" w:rsidRDefault="00087C70">
            <w:pPr>
              <w:spacing w:line="248" w:lineRule="auto"/>
              <w:ind w:right="15" w:firstLine="274"/>
              <w:jc w:val="both"/>
            </w:pPr>
            <w:r>
              <w:rPr>
                <w:b w:val="0"/>
                <w:sz w:val="24"/>
              </w:rPr>
              <w:t xml:space="preserve">Понятие и мотивы сбережений. Главные финансовые ошибки населения в области сбережений. Виды сбережений. Банковские вклады и депозиты, их </w:t>
            </w:r>
            <w:r>
              <w:rPr>
                <w:b w:val="0"/>
                <w:sz w:val="24"/>
              </w:rPr>
              <w:t xml:space="preserve">разновидности и содержание. Базовые положения финансовой грамотности для депозитов. Страхование вкладов частных лиц. Сбережения и инфляция. Номинальная и реальная процентная ставка. Металлические счета.  </w:t>
            </w:r>
          </w:p>
          <w:p w:rsidR="00EA672B" w:rsidRDefault="00087C70">
            <w:pPr>
              <w:spacing w:line="247" w:lineRule="auto"/>
              <w:ind w:right="14" w:firstLine="274"/>
              <w:jc w:val="both"/>
            </w:pPr>
            <w:r>
              <w:rPr>
                <w:b w:val="0"/>
                <w:sz w:val="24"/>
              </w:rPr>
              <w:t>Необходимость кредита. Кредитные продукты, их класс</w:t>
            </w:r>
            <w:r>
              <w:rPr>
                <w:b w:val="0"/>
                <w:sz w:val="24"/>
              </w:rPr>
              <w:t xml:space="preserve">ификация, принципы кредитования. Кредитный </w:t>
            </w:r>
            <w:proofErr w:type="spellStart"/>
            <w:r>
              <w:rPr>
                <w:b w:val="0"/>
                <w:sz w:val="24"/>
              </w:rPr>
              <w:t>скоринг</w:t>
            </w:r>
            <w:proofErr w:type="spellEnd"/>
            <w:r>
              <w:rPr>
                <w:b w:val="0"/>
                <w:sz w:val="24"/>
              </w:rPr>
              <w:t xml:space="preserve">. Номинальная и реальная процентная ставка по кредиту, полная стоимость кредита (ПСК). Реструктуризация и рефинансирование кредитной задолженности. </w:t>
            </w:r>
            <w:proofErr w:type="spellStart"/>
            <w:r>
              <w:rPr>
                <w:b w:val="0"/>
                <w:sz w:val="24"/>
              </w:rPr>
              <w:t>Микрофинансовые</w:t>
            </w:r>
            <w:proofErr w:type="spellEnd"/>
            <w:r>
              <w:rPr>
                <w:b w:val="0"/>
                <w:sz w:val="24"/>
              </w:rPr>
              <w:t xml:space="preserve"> организации. </w:t>
            </w:r>
            <w:proofErr w:type="spellStart"/>
            <w:r>
              <w:rPr>
                <w:b w:val="0"/>
                <w:sz w:val="24"/>
              </w:rPr>
              <w:t>Коллекторские</w:t>
            </w:r>
            <w:proofErr w:type="spellEnd"/>
            <w:r>
              <w:rPr>
                <w:b w:val="0"/>
                <w:sz w:val="24"/>
              </w:rPr>
              <w:t xml:space="preserve"> организации. Пр</w:t>
            </w:r>
            <w:r>
              <w:rPr>
                <w:b w:val="0"/>
                <w:sz w:val="24"/>
              </w:rPr>
              <w:t xml:space="preserve">инципы поведения финансово-грамотного заемщика.  </w:t>
            </w:r>
          </w:p>
          <w:p w:rsidR="00EA672B" w:rsidRDefault="00087C70">
            <w:pPr>
              <w:spacing w:line="245" w:lineRule="auto"/>
              <w:ind w:right="15" w:firstLine="274"/>
              <w:jc w:val="both"/>
            </w:pPr>
            <w:r>
              <w:rPr>
                <w:b w:val="0"/>
                <w:sz w:val="24"/>
              </w:rPr>
              <w:t>Виды денег. Наличные и безналичные деньги. Текущий счет и дебетовая карта. Кредитная карта. Национальная система платёжных карт (НСПК). Карта «Мир». Способы управление безналичными деньгами. Виды расчетов, используемых гражданами. Платежи и переводы без от</w:t>
            </w:r>
            <w:r>
              <w:rPr>
                <w:b w:val="0"/>
                <w:sz w:val="24"/>
              </w:rPr>
              <w:t xml:space="preserve">крытия счета. Платежные агенты. Риски при расчетах и платежах. Правила безопасного использования банковской карты. Формы финансового мошенничества и способы минимизации рисков.  </w:t>
            </w:r>
          </w:p>
          <w:p w:rsidR="00EA672B" w:rsidRDefault="00087C70">
            <w:pPr>
              <w:ind w:right="21" w:firstLine="274"/>
              <w:jc w:val="both"/>
            </w:pPr>
            <w:r>
              <w:rPr>
                <w:b w:val="0"/>
                <w:sz w:val="24"/>
              </w:rPr>
              <w:t>Фондовый рынок: понятие, структура, роль. Ценные бумаги. Классификация ценных</w:t>
            </w:r>
            <w:r>
              <w:rPr>
                <w:b w:val="0"/>
                <w:sz w:val="24"/>
              </w:rPr>
              <w:t xml:space="preserve"> бумаг. Участники рынка ценных бумаг (фондового рынка). Фондовая биржа. Паевой инвестиционный фонд. Индивидуальный </w:t>
            </w:r>
          </w:p>
        </w:tc>
      </w:tr>
    </w:tbl>
    <w:p w:rsidR="00EA672B" w:rsidRDefault="00EA672B">
      <w:pPr>
        <w:ind w:left="-3438" w:right="50"/>
        <w:jc w:val="both"/>
      </w:pPr>
    </w:p>
    <w:tbl>
      <w:tblPr>
        <w:tblStyle w:val="TableGrid"/>
        <w:tblW w:w="11099" w:type="dxa"/>
        <w:tblInd w:w="-1748" w:type="dxa"/>
        <w:tblCellMar>
          <w:top w:w="54" w:type="dxa"/>
          <w:left w:w="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9245"/>
      </w:tblGrid>
      <w:tr w:rsidR="00EA672B" w:rsidTr="00087C70">
        <w:trPr>
          <w:trHeight w:val="581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EA672B">
            <w:pPr>
              <w:spacing w:after="160"/>
            </w:pP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jc w:val="both"/>
            </w:pPr>
            <w:r>
              <w:rPr>
                <w:b w:val="0"/>
                <w:sz w:val="24"/>
              </w:rPr>
              <w:t xml:space="preserve">инвестиционный счет. Сквозные цифровые технологии на фондовом рынке. </w:t>
            </w:r>
          </w:p>
          <w:p w:rsidR="00EA672B" w:rsidRDefault="00087C70">
            <w:pPr>
              <w:spacing w:line="244" w:lineRule="auto"/>
              <w:ind w:right="16" w:firstLine="274"/>
              <w:jc w:val="both"/>
            </w:pPr>
            <w:r>
              <w:rPr>
                <w:b w:val="0"/>
                <w:sz w:val="24"/>
              </w:rPr>
              <w:t>Понятие страхования. Участники страхового рынка: страховщик, страхо</w:t>
            </w:r>
            <w:r>
              <w:rPr>
                <w:b w:val="0"/>
                <w:sz w:val="24"/>
              </w:rPr>
              <w:t xml:space="preserve">ватель, выгодоприобретатель, страховой агент, страховой брокер. Добровольное и обязательное страхование. Виды страхования для физических лиц (страхование жизни, страхование от несчастных случаев, медицинское страхование, страхование имущества, страхование </w:t>
            </w:r>
            <w:r>
              <w:rPr>
                <w:b w:val="0"/>
                <w:sz w:val="24"/>
              </w:rPr>
              <w:t xml:space="preserve">гражданской ответственности), договор страхования. Страховая сумма, страховая стоимость и страховая премия.  Страховые риски, страховой случай, страховой ущерб, страховая выплата.  </w:t>
            </w:r>
          </w:p>
          <w:p w:rsidR="00EA672B" w:rsidRDefault="00087C70">
            <w:pPr>
              <w:spacing w:line="250" w:lineRule="auto"/>
              <w:ind w:right="12" w:firstLine="274"/>
              <w:jc w:val="both"/>
            </w:pPr>
            <w:r>
              <w:rPr>
                <w:b w:val="0"/>
                <w:sz w:val="24"/>
              </w:rPr>
              <w:t xml:space="preserve">Налоговый кодекс РФ, налоги, виды налогов, субъект, предмет и объект налогообложения, ставка налога, сумма налога, системы налогообложения, налоговые льготы, порядок уплаты налога, налоговая декларация, налоговые вычеты.   </w:t>
            </w:r>
          </w:p>
          <w:p w:rsidR="00EA672B" w:rsidRDefault="00087C70">
            <w:pPr>
              <w:ind w:right="11" w:firstLine="274"/>
              <w:jc w:val="both"/>
            </w:pPr>
            <w:r>
              <w:rPr>
                <w:b w:val="0"/>
                <w:sz w:val="24"/>
              </w:rPr>
              <w:t>Понятие предпринимательской деят</w:t>
            </w:r>
            <w:r>
              <w:rPr>
                <w:b w:val="0"/>
                <w:sz w:val="24"/>
              </w:rPr>
              <w:t xml:space="preserve">ельности, ее преимущества и недостатки. Основные качества, присущие успешным предпринимателям. Содержание и современные формы предпринимательства. </w:t>
            </w:r>
            <w:proofErr w:type="spellStart"/>
            <w:r>
              <w:rPr>
                <w:b w:val="0"/>
                <w:sz w:val="24"/>
              </w:rPr>
              <w:t>Стартап</w:t>
            </w:r>
            <w:proofErr w:type="spellEnd"/>
            <w:r>
              <w:rPr>
                <w:b w:val="0"/>
                <w:sz w:val="24"/>
              </w:rPr>
              <w:t xml:space="preserve">, его признаки, кто может стать </w:t>
            </w:r>
            <w:proofErr w:type="spellStart"/>
            <w:r>
              <w:rPr>
                <w:b w:val="0"/>
                <w:sz w:val="24"/>
              </w:rPr>
              <w:t>стартапером</w:t>
            </w:r>
            <w:proofErr w:type="spellEnd"/>
            <w:r>
              <w:rPr>
                <w:b w:val="0"/>
                <w:sz w:val="24"/>
              </w:rPr>
              <w:t xml:space="preserve">. Как найти идею для </w:t>
            </w:r>
            <w:proofErr w:type="spellStart"/>
            <w:r>
              <w:rPr>
                <w:b w:val="0"/>
                <w:sz w:val="24"/>
              </w:rPr>
              <w:t>стартапа</w:t>
            </w:r>
            <w:proofErr w:type="spellEnd"/>
            <w:r>
              <w:rPr>
                <w:b w:val="0"/>
                <w:sz w:val="24"/>
              </w:rPr>
              <w:t>. Правила создания нового бизн</w:t>
            </w:r>
            <w:r>
              <w:rPr>
                <w:b w:val="0"/>
                <w:sz w:val="24"/>
              </w:rPr>
              <w:t>еса (</w:t>
            </w:r>
            <w:proofErr w:type="spellStart"/>
            <w:r>
              <w:rPr>
                <w:b w:val="0"/>
                <w:sz w:val="24"/>
              </w:rPr>
              <w:t>стартапа</w:t>
            </w:r>
            <w:proofErr w:type="spellEnd"/>
            <w:r>
              <w:rPr>
                <w:b w:val="0"/>
                <w:sz w:val="24"/>
              </w:rPr>
              <w:t xml:space="preserve">). Стадии создания </w:t>
            </w:r>
            <w:proofErr w:type="spellStart"/>
            <w:r>
              <w:rPr>
                <w:b w:val="0"/>
                <w:sz w:val="24"/>
              </w:rPr>
              <w:t>стартапа</w:t>
            </w:r>
            <w:proofErr w:type="spellEnd"/>
            <w:r>
              <w:rPr>
                <w:b w:val="0"/>
                <w:sz w:val="24"/>
              </w:rPr>
              <w:t xml:space="preserve">. Способы финансирования нового бизнеса. Источники финансовой поддержки сатрапов в России. Этапы развития </w:t>
            </w:r>
            <w:proofErr w:type="spellStart"/>
            <w:r>
              <w:rPr>
                <w:b w:val="0"/>
                <w:sz w:val="24"/>
              </w:rPr>
              <w:t>стартапа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spellStart"/>
            <w:r>
              <w:rPr>
                <w:b w:val="0"/>
                <w:sz w:val="24"/>
              </w:rPr>
              <w:t>Организационноправовые</w:t>
            </w:r>
            <w:proofErr w:type="spellEnd"/>
            <w:r>
              <w:rPr>
                <w:b w:val="0"/>
                <w:sz w:val="24"/>
              </w:rPr>
              <w:t xml:space="preserve"> формы бизнеса, его налогообложение.  </w:t>
            </w:r>
          </w:p>
        </w:tc>
      </w:tr>
      <w:tr w:rsidR="00EA672B" w:rsidTr="00087C70">
        <w:trPr>
          <w:trHeight w:val="856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72B" w:rsidRDefault="00087C70">
            <w:pPr>
              <w:jc w:val="center"/>
            </w:pPr>
            <w:r>
              <w:rPr>
                <w:b w:val="0"/>
                <w:sz w:val="24"/>
              </w:rPr>
              <w:lastRenderedPageBreak/>
              <w:t xml:space="preserve">Результаты освоения дисциплины  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A672B" w:rsidRDefault="00087C70">
            <w:pPr>
              <w:spacing w:after="35" w:line="251" w:lineRule="auto"/>
              <w:ind w:right="12" w:firstLine="418"/>
              <w:jc w:val="both"/>
            </w:pPr>
            <w:r>
              <w:rPr>
                <w:b w:val="0"/>
                <w:sz w:val="24"/>
              </w:rPr>
              <w:t>Опред</w:t>
            </w:r>
            <w:r>
              <w:rPr>
                <w:b w:val="0"/>
                <w:sz w:val="24"/>
              </w:rPr>
              <w:t xml:space="preserve">еляет цель проекта; выделяет и характеризует стадии решения взаимосвязанных задач исходя из действующих правовых норм; анализирует теоретические и практические проблемы для достижения ожидаемых результатов.  </w:t>
            </w:r>
          </w:p>
          <w:p w:rsidR="00EA672B" w:rsidRDefault="00087C70">
            <w:pPr>
              <w:spacing w:line="277" w:lineRule="auto"/>
              <w:ind w:firstLine="418"/>
              <w:jc w:val="both"/>
            </w:pPr>
            <w:r>
              <w:rPr>
                <w:b w:val="0"/>
                <w:sz w:val="24"/>
              </w:rPr>
              <w:t>Выбирает оптимальные способы решения задач, исх</w:t>
            </w:r>
            <w:r>
              <w:rPr>
                <w:b w:val="0"/>
                <w:sz w:val="24"/>
              </w:rPr>
              <w:t xml:space="preserve">одя из действующих правовых норм, имеющихся ресурсов и ограничений. </w:t>
            </w:r>
          </w:p>
          <w:p w:rsidR="00EA672B" w:rsidRDefault="00087C70">
            <w:pPr>
              <w:spacing w:line="251" w:lineRule="auto"/>
              <w:ind w:right="13" w:firstLine="418"/>
              <w:jc w:val="both"/>
            </w:pPr>
            <w:r>
              <w:rPr>
                <w:b w:val="0"/>
                <w:sz w:val="24"/>
              </w:rPr>
              <w:t>Логически обосновывает необходимость выполнения проекта в соответствии с установленными целями, сроками и затратами; разрабатывает и оформляет проект с использованием цифровых инструментов исходя из действующих правовых норм, имеющихся ресурсов и ограничен</w:t>
            </w:r>
            <w:r>
              <w:rPr>
                <w:b w:val="0"/>
                <w:sz w:val="24"/>
              </w:rPr>
              <w:t xml:space="preserve">ий. </w:t>
            </w:r>
          </w:p>
          <w:p w:rsidR="00EA672B" w:rsidRDefault="00087C70">
            <w:pPr>
              <w:spacing w:line="248" w:lineRule="auto"/>
              <w:ind w:right="7" w:firstLine="418"/>
              <w:jc w:val="both"/>
            </w:pPr>
            <w:r>
              <w:rPr>
                <w:b w:val="0"/>
                <w:sz w:val="24"/>
              </w:rPr>
              <w:t>Применяет на практике знания об основах поведения экономических агентов, принципы рыночного обмена и закономерности функционирования рыночной экономики, принципы экономического анализа для принятия решений, показатели социально-экономического развития</w:t>
            </w:r>
            <w:r>
              <w:rPr>
                <w:b w:val="0"/>
                <w:sz w:val="24"/>
              </w:rPr>
              <w:t xml:space="preserve"> и роста, ресурсные и экологические ограничения развития, понимает необходимость долгосрочного устойчивого развития, сущность и функции предпринимательской деятельности и риски, связанные с ней, особенности частного и государственного предпринимательства, </w:t>
            </w:r>
            <w:r>
              <w:rPr>
                <w:b w:val="0"/>
                <w:sz w:val="24"/>
              </w:rPr>
              <w:t xml:space="preserve">инновационной деятельности.  </w:t>
            </w:r>
          </w:p>
          <w:p w:rsidR="00EA672B" w:rsidRDefault="00087C70">
            <w:pPr>
              <w:spacing w:line="252" w:lineRule="auto"/>
              <w:ind w:right="13" w:firstLine="418"/>
              <w:jc w:val="both"/>
            </w:pPr>
            <w:r>
              <w:rPr>
                <w:b w:val="0"/>
                <w:sz w:val="24"/>
              </w:rPr>
              <w:t>Опираясь на знания основных видов личных доходов, расходов, в том числе обязательных, использует принципы личного финансового планирования и ведения личного бюджета; оценивает свои права на налоговые льготы, пенсионные и социа</w:t>
            </w:r>
            <w:r>
              <w:rPr>
                <w:b w:val="0"/>
                <w:sz w:val="24"/>
              </w:rPr>
              <w:t xml:space="preserve">льные выплаты, ведет личный бюджет, в том числе используя программные продукты, решает типичные задачи в сфере личного экономического и финансового планирования, возникающие на разных этапах жизненного цикла. </w:t>
            </w:r>
          </w:p>
          <w:p w:rsidR="00EA672B" w:rsidRDefault="00087C70">
            <w:pPr>
              <w:ind w:right="11" w:firstLine="418"/>
              <w:jc w:val="both"/>
            </w:pPr>
            <w:r>
              <w:rPr>
                <w:b w:val="0"/>
                <w:sz w:val="24"/>
              </w:rPr>
              <w:t>Осознавая виды и источники возникновения эконо</w:t>
            </w:r>
            <w:r>
              <w:rPr>
                <w:b w:val="0"/>
                <w:sz w:val="24"/>
              </w:rPr>
              <w:t>мических и финансовых рисков для индивида, способы их снижения, пользуется источниками информации о правах и обязанностях потребителя финансовых услуг, анализирует условия финансовых продуктов и положения договоров с финансовыми организациями, оценивает ин</w:t>
            </w:r>
            <w:r>
              <w:rPr>
                <w:b w:val="0"/>
                <w:sz w:val="24"/>
              </w:rPr>
              <w:t xml:space="preserve">дивидуальные риски, в том числе </w:t>
            </w:r>
          </w:p>
        </w:tc>
      </w:tr>
    </w:tbl>
    <w:p w:rsidR="00EA672B" w:rsidRDefault="00EA672B">
      <w:pPr>
        <w:ind w:left="-3438" w:right="50"/>
        <w:jc w:val="both"/>
      </w:pPr>
    </w:p>
    <w:tbl>
      <w:tblPr>
        <w:tblStyle w:val="TableGrid"/>
        <w:tblW w:w="11099" w:type="dxa"/>
        <w:tblInd w:w="-1748" w:type="dxa"/>
        <w:tblCellMar>
          <w:top w:w="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54"/>
        <w:gridCol w:w="9245"/>
      </w:tblGrid>
      <w:tr w:rsidR="00EA672B" w:rsidTr="00087C70">
        <w:trPr>
          <w:trHeight w:val="360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EA672B">
            <w:pPr>
              <w:spacing w:after="160"/>
            </w:pP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r>
              <w:rPr>
                <w:b w:val="0"/>
                <w:sz w:val="24"/>
              </w:rPr>
              <w:t xml:space="preserve">риск стать жертвой мошенничества, и управляет ими. </w:t>
            </w:r>
          </w:p>
          <w:p w:rsidR="00EA672B" w:rsidRDefault="00087C70">
            <w:pPr>
              <w:spacing w:line="248" w:lineRule="auto"/>
              <w:ind w:right="6" w:firstLine="418"/>
              <w:jc w:val="both"/>
            </w:pPr>
            <w:r>
              <w:rPr>
                <w:b w:val="0"/>
                <w:sz w:val="24"/>
              </w:rPr>
              <w:t xml:space="preserve">Знаком с правовыми нормами, обеспечивающими борьбу с проявлениями экстремизма, терроризма в различных областях </w:t>
            </w:r>
            <w:proofErr w:type="gramStart"/>
            <w:r>
              <w:rPr>
                <w:b w:val="0"/>
                <w:sz w:val="24"/>
              </w:rPr>
              <w:t xml:space="preserve">жизнедеятельности,   </w:t>
            </w:r>
            <w:proofErr w:type="gramEnd"/>
            <w:r>
              <w:rPr>
                <w:b w:val="0"/>
                <w:sz w:val="24"/>
              </w:rPr>
              <w:t>понимает сущность коррупционного поведения и его взаимосвязь с социальными, экономическими, политическими и иными условиями.</w:t>
            </w:r>
            <w:r>
              <w:rPr>
                <w:b w:val="0"/>
                <w:sz w:val="24"/>
              </w:rPr>
              <w:t xml:space="preserve"> </w:t>
            </w:r>
          </w:p>
          <w:p w:rsidR="00EA672B" w:rsidRDefault="00087C70">
            <w:pPr>
              <w:spacing w:line="252" w:lineRule="auto"/>
              <w:ind w:right="8" w:firstLine="418"/>
              <w:jc w:val="both"/>
            </w:pPr>
            <w:r>
              <w:rPr>
                <w:b w:val="0"/>
                <w:sz w:val="24"/>
              </w:rPr>
              <w:t xml:space="preserve">Планирует, организует и проводит мероприятия, направленные на предупреждение проявлений терроризма, экстремизма, коррупционных рисков в профессиональной деятельности, исключает склонение к коррупционным правонарушениям. </w:t>
            </w:r>
          </w:p>
          <w:p w:rsidR="00EA672B" w:rsidRDefault="00087C70">
            <w:pPr>
              <w:ind w:right="16" w:firstLine="418"/>
              <w:jc w:val="both"/>
            </w:pPr>
            <w:r>
              <w:rPr>
                <w:b w:val="0"/>
                <w:sz w:val="24"/>
              </w:rPr>
              <w:t>Соблюдает правила общественного в</w:t>
            </w:r>
            <w:r>
              <w:rPr>
                <w:b w:val="0"/>
                <w:sz w:val="24"/>
              </w:rPr>
              <w:t xml:space="preserve">заимодействия на основе нетерпимого отношения к проявлениям терроризма, экстремизма, коррупции и противодействует им в профессиональной деятельности </w:t>
            </w:r>
          </w:p>
        </w:tc>
      </w:tr>
      <w:tr w:rsidR="00EA672B" w:rsidTr="00087C70">
        <w:trPr>
          <w:trHeight w:val="57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spacing w:after="13"/>
              <w:ind w:right="119"/>
              <w:jc w:val="right"/>
            </w:pPr>
            <w:r>
              <w:rPr>
                <w:b w:val="0"/>
                <w:sz w:val="24"/>
              </w:rPr>
              <w:t xml:space="preserve">Трудоемкость, </w:t>
            </w:r>
          </w:p>
          <w:p w:rsidR="00EA672B" w:rsidRDefault="00087C70">
            <w:pPr>
              <w:ind w:left="112"/>
              <w:jc w:val="center"/>
            </w:pP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ind w:right="8"/>
              <w:jc w:val="center"/>
            </w:pPr>
            <w:r>
              <w:rPr>
                <w:b w:val="0"/>
                <w:sz w:val="24"/>
              </w:rPr>
              <w:t xml:space="preserve">2 </w:t>
            </w:r>
            <w:proofErr w:type="spellStart"/>
            <w:r>
              <w:rPr>
                <w:b w:val="0"/>
                <w:sz w:val="24"/>
              </w:rPr>
              <w:t>з.е</w:t>
            </w:r>
            <w:proofErr w:type="spellEnd"/>
            <w:r>
              <w:rPr>
                <w:b w:val="0"/>
                <w:sz w:val="24"/>
              </w:rPr>
              <w:t xml:space="preserve">. </w:t>
            </w:r>
          </w:p>
        </w:tc>
      </w:tr>
      <w:tr w:rsidR="00EA672B" w:rsidTr="00087C70">
        <w:trPr>
          <w:trHeight w:val="57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ind w:left="55"/>
              <w:jc w:val="center"/>
            </w:pPr>
            <w:r>
              <w:rPr>
                <w:b w:val="0"/>
                <w:sz w:val="24"/>
              </w:rPr>
              <w:t xml:space="preserve">Форма отчетности 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ind w:right="11"/>
              <w:jc w:val="center"/>
            </w:pPr>
            <w:r>
              <w:rPr>
                <w:b w:val="0"/>
                <w:sz w:val="24"/>
              </w:rPr>
              <w:t xml:space="preserve">Зачет  </w:t>
            </w:r>
          </w:p>
        </w:tc>
      </w:tr>
      <w:tr w:rsidR="00EA672B" w:rsidTr="00087C70">
        <w:trPr>
          <w:trHeight w:val="562"/>
        </w:trPr>
        <w:tc>
          <w:tcPr>
            <w:tcW w:w="1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jc w:val="center"/>
            </w:pPr>
            <w:r>
              <w:rPr>
                <w:sz w:val="24"/>
              </w:rPr>
              <w:t>Перечень основной и дополнительной литературы, необходимой для освоения дисциплины</w:t>
            </w:r>
            <w:r>
              <w:rPr>
                <w:b w:val="0"/>
                <w:sz w:val="24"/>
              </w:rPr>
              <w:t xml:space="preserve"> </w:t>
            </w:r>
          </w:p>
        </w:tc>
      </w:tr>
      <w:tr w:rsidR="00EA672B" w:rsidTr="00087C70">
        <w:trPr>
          <w:trHeight w:val="9122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jc w:val="center"/>
            </w:pPr>
            <w:r>
              <w:rPr>
                <w:b w:val="0"/>
                <w:sz w:val="24"/>
              </w:rPr>
              <w:lastRenderedPageBreak/>
              <w:t xml:space="preserve">Основная литература 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numPr>
                <w:ilvl w:val="0"/>
                <w:numId w:val="1"/>
              </w:numPr>
              <w:ind w:right="2" w:firstLine="418"/>
              <w:jc w:val="both"/>
            </w:pPr>
            <w:r>
              <w:rPr>
                <w:b w:val="0"/>
                <w:sz w:val="24"/>
              </w:rPr>
              <w:t xml:space="preserve">Правоведение: учебное пособие / М. П. Беляев, Л. А. </w:t>
            </w:r>
            <w:proofErr w:type="spellStart"/>
            <w:r>
              <w:rPr>
                <w:b w:val="0"/>
                <w:sz w:val="24"/>
              </w:rPr>
              <w:t>Буторин</w:t>
            </w:r>
            <w:proofErr w:type="spellEnd"/>
            <w:r>
              <w:rPr>
                <w:b w:val="0"/>
                <w:sz w:val="24"/>
              </w:rPr>
              <w:t xml:space="preserve">, Т. А. </w:t>
            </w:r>
            <w:proofErr w:type="spellStart"/>
            <w:r>
              <w:rPr>
                <w:b w:val="0"/>
                <w:sz w:val="24"/>
              </w:rPr>
              <w:t>Буторина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 ;</w:t>
            </w:r>
            <w:proofErr w:type="gramEnd"/>
            <w:r>
              <w:rPr>
                <w:b w:val="0"/>
                <w:sz w:val="24"/>
              </w:rPr>
              <w:t xml:space="preserve"> под редакцией М. П. Беляева. — 2-е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2022. — 444 c. — ISBN 978-5-394-04672-8. — Текст: электронный // Цифровой образовательный ресурс IPR </w:t>
            </w:r>
            <w:proofErr w:type="gramStart"/>
            <w:r>
              <w:rPr>
                <w:b w:val="0"/>
                <w:sz w:val="24"/>
              </w:rPr>
              <w:t>SMART :</w:t>
            </w:r>
            <w:proofErr w:type="gramEnd"/>
            <w:r>
              <w:rPr>
                <w:b w:val="0"/>
                <w:sz w:val="24"/>
              </w:rPr>
              <w:t xml:space="preserve"> [сайт]. —</w:t>
            </w:r>
          </w:p>
          <w:p w:rsidR="00EA672B" w:rsidRPr="00087C70" w:rsidRDefault="00087C70">
            <w:pPr>
              <w:spacing w:after="26"/>
              <w:rPr>
                <w:lang w:val="en-US"/>
              </w:rPr>
            </w:pPr>
            <w:r w:rsidRPr="00087C70">
              <w:rPr>
                <w:b w:val="0"/>
                <w:sz w:val="24"/>
                <w:lang w:val="en-US"/>
              </w:rPr>
              <w:t xml:space="preserve">URL: https://www.iprbookshop.ru/120748.html  </w:t>
            </w:r>
          </w:p>
          <w:p w:rsidR="00EA672B" w:rsidRDefault="00087C70">
            <w:pPr>
              <w:numPr>
                <w:ilvl w:val="0"/>
                <w:numId w:val="1"/>
              </w:numPr>
              <w:spacing w:after="1" w:line="275" w:lineRule="auto"/>
              <w:ind w:right="2" w:firstLine="418"/>
              <w:jc w:val="both"/>
            </w:pPr>
            <w:r>
              <w:rPr>
                <w:b w:val="0"/>
                <w:sz w:val="24"/>
              </w:rPr>
              <w:t xml:space="preserve">Правоведение: учебное пособие: [16+] / А. В. </w:t>
            </w:r>
            <w:proofErr w:type="spellStart"/>
            <w:r>
              <w:rPr>
                <w:b w:val="0"/>
                <w:sz w:val="24"/>
              </w:rPr>
              <w:t>Велькин</w:t>
            </w:r>
            <w:proofErr w:type="spellEnd"/>
            <w:r>
              <w:rPr>
                <w:b w:val="0"/>
                <w:sz w:val="24"/>
              </w:rPr>
              <w:t xml:space="preserve">, И. Ю. </w:t>
            </w:r>
            <w:proofErr w:type="spellStart"/>
            <w:r>
              <w:rPr>
                <w:b w:val="0"/>
                <w:sz w:val="24"/>
              </w:rPr>
              <w:t>Гольтяпина</w:t>
            </w:r>
            <w:proofErr w:type="spellEnd"/>
            <w:r>
              <w:rPr>
                <w:b w:val="0"/>
                <w:sz w:val="24"/>
              </w:rPr>
              <w:t xml:space="preserve">, Ю. А. Гудков [и др.]. – Москва; Берлин: </w:t>
            </w:r>
            <w:proofErr w:type="spellStart"/>
            <w:r>
              <w:rPr>
                <w:b w:val="0"/>
                <w:sz w:val="24"/>
              </w:rPr>
              <w:t>Директ</w:t>
            </w:r>
            <w:proofErr w:type="spellEnd"/>
            <w:r>
              <w:rPr>
                <w:b w:val="0"/>
                <w:sz w:val="24"/>
              </w:rPr>
              <w:t xml:space="preserve">-Медиа, </w:t>
            </w:r>
          </w:p>
          <w:p w:rsidR="00EA672B" w:rsidRDefault="00087C70">
            <w:pPr>
              <w:spacing w:after="38" w:line="246" w:lineRule="auto"/>
              <w:ind w:right="10"/>
              <w:jc w:val="both"/>
            </w:pPr>
            <w:r>
              <w:rPr>
                <w:b w:val="0"/>
                <w:sz w:val="24"/>
              </w:rPr>
              <w:t xml:space="preserve">2021. – 284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табл. – Режим доступа: по подписке. – URL:</w:t>
            </w:r>
            <w:hyperlink r:id="rId6">
              <w:r>
                <w:rPr>
                  <w:b w:val="0"/>
                  <w:sz w:val="24"/>
                </w:rPr>
                <w:t xml:space="preserve"> </w:t>
              </w:r>
            </w:hyperlink>
            <w:hyperlink r:id="rId7">
              <w:r>
                <w:rPr>
                  <w:b w:val="0"/>
                  <w:sz w:val="24"/>
                  <w:u w:val="single" w:color="000000"/>
                </w:rPr>
                <w:t>https://biblioclub.ru/index.php?page=book&amp;id=614657</w:t>
              </w:r>
            </w:hyperlink>
            <w:hyperlink r:id="rId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>– ISBN 978-54499-2108-6. – DOI 10.23681/614657. – Текст: электро</w:t>
            </w:r>
            <w:r>
              <w:rPr>
                <w:b w:val="0"/>
                <w:sz w:val="24"/>
              </w:rPr>
              <w:t xml:space="preserve">нный. </w:t>
            </w:r>
          </w:p>
          <w:p w:rsidR="00EA672B" w:rsidRDefault="00087C70">
            <w:pPr>
              <w:numPr>
                <w:ilvl w:val="0"/>
                <w:numId w:val="2"/>
              </w:numPr>
              <w:spacing w:after="14" w:line="266" w:lineRule="auto"/>
              <w:ind w:right="10" w:firstLine="418"/>
              <w:jc w:val="both"/>
            </w:pPr>
            <w:r>
              <w:rPr>
                <w:b w:val="0"/>
                <w:sz w:val="24"/>
              </w:rPr>
              <w:t xml:space="preserve">Чумакова, О. В. Основы правоведения: учебное пособие для студентов неюридических вузов / О. В. Чумакова.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National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Research</w:t>
            </w:r>
            <w:proofErr w:type="spellEnd"/>
            <w:r>
              <w:rPr>
                <w:b w:val="0"/>
                <w:sz w:val="24"/>
              </w:rPr>
              <w:t xml:space="preserve">, 2020. — 417 c. — ISBN 978-1-952243-11-0. — Текст: электронный </w:t>
            </w:r>
          </w:p>
          <w:p w:rsidR="00EA672B" w:rsidRDefault="00087C70">
            <w:pPr>
              <w:spacing w:after="54" w:line="236" w:lineRule="auto"/>
            </w:pPr>
            <w:r>
              <w:rPr>
                <w:b w:val="0"/>
                <w:sz w:val="24"/>
              </w:rPr>
              <w:t xml:space="preserve">// Цифровой образовательный ресурс IPR </w:t>
            </w:r>
            <w:proofErr w:type="gramStart"/>
            <w:r>
              <w:rPr>
                <w:b w:val="0"/>
                <w:sz w:val="24"/>
              </w:rPr>
              <w:t>SMART :</w:t>
            </w:r>
            <w:proofErr w:type="gramEnd"/>
            <w:r>
              <w:rPr>
                <w:b w:val="0"/>
                <w:sz w:val="24"/>
              </w:rPr>
              <w:t xml:space="preserve"> [сайт]. — URL: https://www.iprbookshop.ru/95596.html  </w:t>
            </w:r>
          </w:p>
          <w:p w:rsidR="00EA672B" w:rsidRDefault="00087C70">
            <w:pPr>
              <w:numPr>
                <w:ilvl w:val="0"/>
                <w:numId w:val="2"/>
              </w:numPr>
              <w:spacing w:after="25" w:line="261" w:lineRule="auto"/>
              <w:ind w:right="10" w:firstLine="418"/>
              <w:jc w:val="both"/>
            </w:pPr>
            <w:r>
              <w:rPr>
                <w:b w:val="0"/>
                <w:sz w:val="24"/>
              </w:rPr>
              <w:t xml:space="preserve">Юнусова, А. Н. Правоведение: учебное пособие / А. Н. Юнусова. — </w:t>
            </w:r>
            <w:proofErr w:type="gramStart"/>
            <w:r>
              <w:rPr>
                <w:b w:val="0"/>
                <w:sz w:val="24"/>
              </w:rPr>
              <w:t>Саратов :</w:t>
            </w:r>
            <w:proofErr w:type="gramEnd"/>
            <w:r>
              <w:rPr>
                <w:b w:val="0"/>
                <w:sz w:val="24"/>
              </w:rPr>
              <w:t xml:space="preserve"> Вузовское образование, 2022. — 118 c. — ISBN 978-5-4487-0822-0.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</w:t>
            </w:r>
            <w:r>
              <w:rPr>
                <w:b w:val="0"/>
                <w:sz w:val="24"/>
              </w:rPr>
              <w:t xml:space="preserve">онный // Цифровой образовательный ресурс IPR SMART : [сайт]. — URL: https://www.iprbookshop.ru/120564.html  </w:t>
            </w:r>
          </w:p>
          <w:p w:rsidR="00EA672B" w:rsidRDefault="00087C70">
            <w:pPr>
              <w:numPr>
                <w:ilvl w:val="0"/>
                <w:numId w:val="2"/>
              </w:numPr>
              <w:spacing w:after="19"/>
              <w:ind w:right="10" w:firstLine="418"/>
              <w:jc w:val="both"/>
            </w:pPr>
            <w:r>
              <w:rPr>
                <w:b w:val="0"/>
                <w:sz w:val="24"/>
              </w:rPr>
              <w:t xml:space="preserve">Предпринимательство: учебник для магистров / И. К. Ларионов, А. Н. </w:t>
            </w:r>
          </w:p>
          <w:p w:rsidR="00EA672B" w:rsidRDefault="00087C70">
            <w:pPr>
              <w:spacing w:after="4"/>
              <w:jc w:val="both"/>
            </w:pPr>
            <w:proofErr w:type="spellStart"/>
            <w:r>
              <w:rPr>
                <w:b w:val="0"/>
                <w:sz w:val="24"/>
              </w:rPr>
              <w:t>Герасин</w:t>
            </w:r>
            <w:proofErr w:type="spellEnd"/>
            <w:r>
              <w:rPr>
                <w:b w:val="0"/>
                <w:sz w:val="24"/>
              </w:rPr>
              <w:t xml:space="preserve">, О. Н. </w:t>
            </w:r>
            <w:proofErr w:type="spellStart"/>
            <w:r>
              <w:rPr>
                <w:b w:val="0"/>
                <w:sz w:val="24"/>
              </w:rPr>
              <w:t>Герасина</w:t>
            </w:r>
            <w:proofErr w:type="spellEnd"/>
            <w:r>
              <w:rPr>
                <w:b w:val="0"/>
                <w:sz w:val="24"/>
              </w:rPr>
              <w:t xml:space="preserve"> [и др.</w:t>
            </w:r>
            <w:proofErr w:type="gramStart"/>
            <w:r>
              <w:rPr>
                <w:b w:val="0"/>
                <w:sz w:val="24"/>
              </w:rPr>
              <w:t>] ;</w:t>
            </w:r>
            <w:proofErr w:type="gramEnd"/>
            <w:r>
              <w:rPr>
                <w:b w:val="0"/>
                <w:sz w:val="24"/>
              </w:rPr>
              <w:t xml:space="preserve"> под редакцией И. К. Ларионова. — 3-е изд. </w:t>
            </w:r>
          </w:p>
          <w:p w:rsidR="00EA672B" w:rsidRDefault="00087C70">
            <w:pPr>
              <w:spacing w:after="13" w:line="237" w:lineRule="auto"/>
              <w:jc w:val="both"/>
            </w:pPr>
            <w:r>
              <w:rPr>
                <w:b w:val="0"/>
                <w:sz w:val="24"/>
              </w:rPr>
              <w:t xml:space="preserve">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Дашков и К, 2019. — 191 c. — ISBN 978-5-394-03079-6. — Текст: электронный // Цифровой образовательный ресурс IPR SMART: </w:t>
            </w:r>
          </w:p>
          <w:p w:rsidR="00EA672B" w:rsidRDefault="00087C70">
            <w:pPr>
              <w:spacing w:after="22"/>
            </w:pPr>
            <w:r>
              <w:rPr>
                <w:b w:val="0"/>
                <w:sz w:val="24"/>
              </w:rPr>
              <w:t>[сайт]. — URL: https://www.iprbookshop.ru/85626.html</w:t>
            </w:r>
            <w:r>
              <w:rPr>
                <w:sz w:val="24"/>
              </w:rPr>
              <w:t xml:space="preserve"> </w:t>
            </w:r>
          </w:p>
          <w:p w:rsidR="00EA672B" w:rsidRDefault="00087C70">
            <w:pPr>
              <w:numPr>
                <w:ilvl w:val="0"/>
                <w:numId w:val="2"/>
              </w:numPr>
              <w:spacing w:after="7" w:line="270" w:lineRule="auto"/>
              <w:ind w:right="10" w:firstLine="418"/>
              <w:jc w:val="both"/>
            </w:pPr>
            <w:r>
              <w:rPr>
                <w:b w:val="0"/>
                <w:sz w:val="24"/>
              </w:rPr>
              <w:t>Сычева-</w:t>
            </w:r>
            <w:proofErr w:type="spellStart"/>
            <w:r>
              <w:rPr>
                <w:b w:val="0"/>
                <w:sz w:val="24"/>
              </w:rPr>
              <w:t>Передеро</w:t>
            </w:r>
            <w:proofErr w:type="spellEnd"/>
            <w:r>
              <w:rPr>
                <w:b w:val="0"/>
                <w:sz w:val="24"/>
              </w:rPr>
              <w:t>, О. В. Финансовая грамотность: учебное пособие / О. В. С</w:t>
            </w:r>
            <w:r>
              <w:rPr>
                <w:b w:val="0"/>
                <w:sz w:val="24"/>
              </w:rPr>
              <w:t>ычева-</w:t>
            </w:r>
            <w:proofErr w:type="spellStart"/>
            <w:r>
              <w:rPr>
                <w:b w:val="0"/>
                <w:sz w:val="24"/>
              </w:rPr>
              <w:t>Передеро</w:t>
            </w:r>
            <w:proofErr w:type="spellEnd"/>
            <w:r>
              <w:rPr>
                <w:b w:val="0"/>
                <w:sz w:val="24"/>
              </w:rPr>
              <w:t xml:space="preserve">, О. В. </w:t>
            </w:r>
            <w:proofErr w:type="spellStart"/>
            <w:r>
              <w:rPr>
                <w:b w:val="0"/>
                <w:sz w:val="24"/>
              </w:rPr>
              <w:t>Секлецова</w:t>
            </w:r>
            <w:proofErr w:type="spellEnd"/>
            <w:r>
              <w:rPr>
                <w:b w:val="0"/>
                <w:sz w:val="24"/>
              </w:rPr>
              <w:t xml:space="preserve">, И. В. Корчагина. — Кемерово: </w:t>
            </w:r>
            <w:proofErr w:type="spellStart"/>
            <w:r>
              <w:rPr>
                <w:b w:val="0"/>
                <w:sz w:val="24"/>
              </w:rPr>
              <w:t>КемГУ</w:t>
            </w:r>
            <w:proofErr w:type="spellEnd"/>
            <w:r>
              <w:rPr>
                <w:b w:val="0"/>
                <w:sz w:val="24"/>
              </w:rPr>
              <w:t xml:space="preserve">, 2021. — 116 с. — ISBN 978-5-8353-2814-7. — Текст: электронный // </w:t>
            </w:r>
          </w:p>
          <w:p w:rsidR="00EA672B" w:rsidRDefault="00087C70">
            <w:pPr>
              <w:spacing w:after="46" w:line="242" w:lineRule="auto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299338</wp:posOffset>
                      </wp:positionV>
                      <wp:extent cx="2168017" cy="6096"/>
                      <wp:effectExtent l="0" t="0" r="0" b="0"/>
                      <wp:wrapNone/>
                      <wp:docPr id="9477" name="Group 94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68017" cy="6096"/>
                                <a:chOff x="0" y="0"/>
                                <a:chExt cx="2168017" cy="6096"/>
                              </a:xfrm>
                            </wpg:grpSpPr>
                            <wps:wsp>
                              <wps:cNvPr id="9833" name="Shape 9833"/>
                              <wps:cNvSpPr/>
                              <wps:spPr>
                                <a:xfrm>
                                  <a:off x="0" y="0"/>
                                  <a:ext cx="2168017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68017" h="9144">
                                      <a:moveTo>
                                        <a:pt x="0" y="0"/>
                                      </a:moveTo>
                                      <a:lnTo>
                                        <a:pt x="2168017" y="0"/>
                                      </a:lnTo>
                                      <a:lnTo>
                                        <a:pt x="2168017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563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9477" style="width:170.71pt;height:0.47998pt;position:absolute;z-index:-2147483318;mso-position-horizontal-relative:text;mso-position-horizontal:absolute;margin-left:0.479996pt;mso-position-vertical-relative:text;margin-top:23.5699pt;" coordsize="21680,60">
                      <v:shape id="Shape 9834" style="position:absolute;width:21680;height:91;left:0;top:0;" coordsize="2168017,9144" path="m0,0l2168017,0l2168017,9144l0,9144l0,0">
                        <v:stroke weight="0pt" endcap="flat" joinstyle="miter" miterlimit="10" on="false" color="#000000" opacity="0"/>
                        <v:fill on="true" color="#0563c1"/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24"/>
              </w:rPr>
              <w:t xml:space="preserve">Лань: </w:t>
            </w:r>
            <w:r>
              <w:rPr>
                <w:b w:val="0"/>
                <w:sz w:val="24"/>
              </w:rPr>
              <w:tab/>
              <w:t xml:space="preserve">электронно-библиотечная </w:t>
            </w:r>
            <w:r>
              <w:rPr>
                <w:b w:val="0"/>
                <w:sz w:val="24"/>
              </w:rPr>
              <w:tab/>
              <w:t xml:space="preserve">система. </w:t>
            </w:r>
            <w:r>
              <w:rPr>
                <w:b w:val="0"/>
                <w:sz w:val="24"/>
              </w:rPr>
              <w:tab/>
              <w:t xml:space="preserve">— </w:t>
            </w:r>
            <w:r>
              <w:rPr>
                <w:b w:val="0"/>
                <w:sz w:val="24"/>
              </w:rPr>
              <w:tab/>
              <w:t xml:space="preserve">URL: </w:t>
            </w:r>
            <w:hyperlink r:id="rId9">
              <w:r>
                <w:rPr>
                  <w:b w:val="0"/>
                  <w:color w:val="0563C1"/>
                  <w:sz w:val="24"/>
                </w:rPr>
                <w:t>https://e.lanbook</w:t>
              </w:r>
              <w:r>
                <w:rPr>
                  <w:b w:val="0"/>
                  <w:color w:val="0563C1"/>
                  <w:sz w:val="24"/>
                </w:rPr>
                <w:t>.com/book/186377</w:t>
              </w:r>
            </w:hyperlink>
            <w:hyperlink r:id="rId10">
              <w:r>
                <w:rPr>
                  <w:b w:val="0"/>
                  <w:color w:val="FF0000"/>
                  <w:sz w:val="24"/>
                </w:rPr>
                <w:t xml:space="preserve"> </w:t>
              </w:r>
            </w:hyperlink>
            <w:r>
              <w:rPr>
                <w:b w:val="0"/>
                <w:color w:val="FF0000"/>
                <w:sz w:val="24"/>
              </w:rPr>
              <w:t xml:space="preserve"> </w:t>
            </w:r>
          </w:p>
          <w:p w:rsidR="00EA672B" w:rsidRDefault="00087C70">
            <w:pPr>
              <w:numPr>
                <w:ilvl w:val="0"/>
                <w:numId w:val="2"/>
              </w:numPr>
              <w:ind w:right="10" w:firstLine="418"/>
              <w:jc w:val="both"/>
            </w:pPr>
            <w:r>
              <w:rPr>
                <w:b w:val="0"/>
                <w:sz w:val="24"/>
              </w:rPr>
              <w:t>Финансовая грамотность: учебник: [16+] / Ю.Р. Туманян, О.А. Ищенко-</w:t>
            </w:r>
            <w:proofErr w:type="spellStart"/>
            <w:r>
              <w:rPr>
                <w:b w:val="0"/>
                <w:sz w:val="24"/>
              </w:rPr>
              <w:t>Падукова</w:t>
            </w:r>
            <w:proofErr w:type="spellEnd"/>
            <w:r>
              <w:rPr>
                <w:b w:val="0"/>
                <w:sz w:val="24"/>
              </w:rPr>
              <w:t>, А.Н. Козлов и др.; Южный федеральный университет. – Ростов-на-</w:t>
            </w:r>
            <w:r>
              <w:rPr>
                <w:b w:val="0"/>
                <w:sz w:val="24"/>
              </w:rPr>
              <w:t>Дону; Таганрог: Южный федеральный университет, 2020. – 212 с.: ил., табл. – Режим доступа: по подписке. –</w:t>
            </w:r>
          </w:p>
        </w:tc>
      </w:tr>
      <w:tr w:rsidR="00EA672B" w:rsidRPr="00087C70" w:rsidTr="00087C70">
        <w:trPr>
          <w:trHeight w:val="571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EA672B">
            <w:pPr>
              <w:spacing w:after="160"/>
            </w:pP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Pr="00087C70" w:rsidRDefault="00087C70">
            <w:pPr>
              <w:ind w:left="10"/>
              <w:rPr>
                <w:lang w:val="en-US"/>
              </w:rPr>
            </w:pPr>
            <w:r w:rsidRPr="00087C70">
              <w:rPr>
                <w:b w:val="0"/>
                <w:sz w:val="24"/>
                <w:lang w:val="en-US"/>
              </w:rPr>
              <w:t>URL:</w:t>
            </w:r>
            <w:hyperlink r:id="rId11">
              <w:r w:rsidRPr="00087C70">
                <w:rPr>
                  <w:b w:val="0"/>
                  <w:sz w:val="24"/>
                  <w:lang w:val="en-US"/>
                </w:rPr>
                <w:t xml:space="preserve"> </w:t>
              </w:r>
            </w:hyperlink>
            <w:hyperlink r:id="rId12">
              <w:r w:rsidRPr="00087C70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h</w:t>
              </w:r>
              <w:r w:rsidRPr="00087C70">
                <w:rPr>
                  <w:b w:val="0"/>
                  <w:color w:val="0563C1"/>
                  <w:sz w:val="24"/>
                  <w:u w:val="single" w:color="0563C1"/>
                  <w:lang w:val="en-US"/>
                </w:rPr>
                <w:t>ttps://biblioclub.ru/index.php?page=book&amp;id=612183</w:t>
              </w:r>
            </w:hyperlink>
            <w:hyperlink r:id="rId13">
              <w:r w:rsidRPr="00087C70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087C70">
              <w:rPr>
                <w:b w:val="0"/>
                <w:sz w:val="24"/>
                <w:lang w:val="en-US"/>
              </w:rPr>
              <w:t xml:space="preserve"> </w:t>
            </w:r>
          </w:p>
        </w:tc>
      </w:tr>
      <w:tr w:rsidR="00EA672B" w:rsidTr="00087C70">
        <w:trPr>
          <w:trHeight w:val="10760"/>
        </w:trPr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jc w:val="center"/>
            </w:pPr>
            <w:r>
              <w:rPr>
                <w:b w:val="0"/>
                <w:sz w:val="24"/>
              </w:rPr>
              <w:lastRenderedPageBreak/>
              <w:t xml:space="preserve">Дополнительная литература </w:t>
            </w:r>
          </w:p>
        </w:tc>
        <w:tc>
          <w:tcPr>
            <w:tcW w:w="9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72B" w:rsidRDefault="00087C70">
            <w:pPr>
              <w:spacing w:line="266" w:lineRule="auto"/>
              <w:ind w:left="10" w:right="5" w:hanging="31"/>
              <w:jc w:val="both"/>
            </w:pPr>
            <w:r>
              <w:rPr>
                <w:b w:val="0"/>
                <w:sz w:val="24"/>
              </w:rPr>
              <w:t xml:space="preserve"> 1.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Богатырев, С. Ю. Поведенческие финансы: учебное пособие / С. Ю. </w:t>
            </w:r>
            <w:r>
              <w:rPr>
                <w:b w:val="0"/>
                <w:sz w:val="24"/>
              </w:rPr>
              <w:t xml:space="preserve">Богатырев; Финансовый университет при Правительстве Российской Федерации. – Москва: Прометей, 2018. – 210 </w:t>
            </w:r>
            <w:proofErr w:type="gramStart"/>
            <w:r>
              <w:rPr>
                <w:b w:val="0"/>
                <w:sz w:val="24"/>
              </w:rPr>
              <w:t>с. :</w:t>
            </w:r>
            <w:proofErr w:type="gramEnd"/>
            <w:r>
              <w:rPr>
                <w:b w:val="0"/>
                <w:sz w:val="24"/>
              </w:rPr>
              <w:t xml:space="preserve"> схем., ил., табл. – Режим доступа: по подписке. –</w:t>
            </w:r>
          </w:p>
          <w:p w:rsidR="00EA672B" w:rsidRDefault="00087C70">
            <w:pPr>
              <w:spacing w:line="283" w:lineRule="auto"/>
              <w:ind w:left="428" w:right="16" w:hanging="418"/>
              <w:jc w:val="both"/>
            </w:pPr>
            <w:r w:rsidRPr="00087C70">
              <w:rPr>
                <w:b w:val="0"/>
                <w:sz w:val="24"/>
                <w:lang w:val="en-US"/>
              </w:rPr>
              <w:t>URL:</w:t>
            </w:r>
            <w:hyperlink r:id="rId14">
              <w:r w:rsidRPr="00087C70">
                <w:rPr>
                  <w:b w:val="0"/>
                  <w:color w:val="454545"/>
                  <w:sz w:val="24"/>
                  <w:lang w:val="en-US"/>
                </w:rPr>
                <w:t xml:space="preserve"> </w:t>
              </w:r>
            </w:hyperlink>
            <w:hyperlink r:id="rId15">
              <w:r w:rsidRPr="00087C70">
                <w:rPr>
                  <w:b w:val="0"/>
                  <w:color w:val="006CA1"/>
                  <w:sz w:val="24"/>
                  <w:u w:val="single" w:color="006CA1"/>
                  <w:lang w:val="en-US"/>
                </w:rPr>
                <w:t>https://biblioclub.ru/index.php?page=book&amp;id=494852</w:t>
              </w:r>
            </w:hyperlink>
            <w:hyperlink r:id="rId16">
              <w:r w:rsidRPr="00087C70">
                <w:rPr>
                  <w:b w:val="0"/>
                  <w:sz w:val="24"/>
                  <w:lang w:val="en-US"/>
                </w:rPr>
                <w:t xml:space="preserve"> </w:t>
              </w:r>
            </w:hyperlink>
            <w:r w:rsidRPr="00087C70">
              <w:rPr>
                <w:b w:val="0"/>
                <w:sz w:val="24"/>
                <w:lang w:val="en-US"/>
              </w:rPr>
              <w:t>2.</w:t>
            </w:r>
            <w:r w:rsidRPr="00087C70">
              <w:rPr>
                <w:rFonts w:ascii="Arial" w:eastAsia="Arial" w:hAnsi="Arial" w:cs="Arial"/>
                <w:b w:val="0"/>
                <w:sz w:val="24"/>
                <w:lang w:val="en-US"/>
              </w:rPr>
              <w:t xml:space="preserve"> </w:t>
            </w:r>
            <w:proofErr w:type="spellStart"/>
            <w:r>
              <w:rPr>
                <w:b w:val="0"/>
                <w:sz w:val="24"/>
              </w:rPr>
              <w:t>Братановский</w:t>
            </w:r>
            <w:proofErr w:type="spellEnd"/>
            <w:r>
              <w:rPr>
                <w:b w:val="0"/>
                <w:sz w:val="24"/>
              </w:rPr>
              <w:t xml:space="preserve">, С. Н. Конституционное право: учебник / С. Н. </w:t>
            </w:r>
          </w:p>
          <w:p w:rsidR="00EA672B" w:rsidRDefault="00087C70">
            <w:pPr>
              <w:spacing w:after="22"/>
              <w:ind w:left="10" w:right="7"/>
              <w:jc w:val="both"/>
            </w:pPr>
            <w:r>
              <w:rPr>
                <w:rFonts w:ascii="Calibri" w:eastAsia="Calibri" w:hAnsi="Calibri" w:cs="Calibri"/>
                <w:b w:val="0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6096</wp:posOffset>
                      </wp:positionH>
                      <wp:positionV relativeFrom="paragraph">
                        <wp:posOffset>651461</wp:posOffset>
                      </wp:positionV>
                      <wp:extent cx="2530729" cy="6096"/>
                      <wp:effectExtent l="0" t="0" r="0" b="0"/>
                      <wp:wrapNone/>
                      <wp:docPr id="8916" name="Group 89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0729" cy="6096"/>
                                <a:chOff x="0" y="0"/>
                                <a:chExt cx="2530729" cy="6096"/>
                              </a:xfrm>
                            </wpg:grpSpPr>
                            <wps:wsp>
                              <wps:cNvPr id="9835" name="Shape 9835"/>
                              <wps:cNvSpPr/>
                              <wps:spPr>
                                <a:xfrm>
                                  <a:off x="0" y="0"/>
                                  <a:ext cx="2530729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30729" h="9144">
                                      <a:moveTo>
                                        <a:pt x="0" y="0"/>
                                      </a:moveTo>
                                      <a:lnTo>
                                        <a:pt x="2530729" y="0"/>
                                      </a:lnTo>
                                      <a:lnTo>
                                        <a:pt x="2530729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563C1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8916" style="width:199.27pt;height:0.47998pt;position:absolute;z-index:-2147483553;mso-position-horizontal-relative:text;mso-position-horizontal:absolute;margin-left:0.479996pt;mso-position-vertical-relative:text;margin-top:51.2961pt;" coordsize="25307,60">
                      <v:shape id="Shape 9836" style="position:absolute;width:25307;height:91;left:0;top:0;" coordsize="2530729,9144" path="m0,0l2530729,0l2530729,9144l0,9144l0,0">
                        <v:stroke weight="0pt" endcap="flat" joinstyle="miter" miterlimit="10" on="false" color="#000000" opacity="0"/>
                        <v:fill on="true" color="#0563c1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b w:val="0"/>
                <w:sz w:val="24"/>
              </w:rPr>
              <w:t>Братановский</w:t>
            </w:r>
            <w:proofErr w:type="spellEnd"/>
            <w:r>
              <w:rPr>
                <w:b w:val="0"/>
                <w:sz w:val="24"/>
              </w:rPr>
              <w:t xml:space="preserve">, М. </w:t>
            </w:r>
            <w:r>
              <w:rPr>
                <w:b w:val="0"/>
                <w:sz w:val="24"/>
              </w:rPr>
              <w:t xml:space="preserve">Ф. </w:t>
            </w:r>
            <w:proofErr w:type="spellStart"/>
            <w:r>
              <w:rPr>
                <w:b w:val="0"/>
                <w:sz w:val="24"/>
              </w:rPr>
              <w:t>Зеленов</w:t>
            </w:r>
            <w:proofErr w:type="spellEnd"/>
            <w:r>
              <w:rPr>
                <w:b w:val="0"/>
                <w:sz w:val="24"/>
              </w:rPr>
              <w:t xml:space="preserve">. — Москва: Ай Пи Ар Медиа, 2023. — 388 c. — ISBN 978-5-4497-1843-3.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17">
              <w:r>
                <w:rPr>
                  <w:b w:val="0"/>
                  <w:color w:val="0563C1"/>
                  <w:sz w:val="24"/>
                </w:rPr>
                <w:t>https://www.iprbookshop.ru/125592.h</w:t>
              </w:r>
              <w:r>
                <w:rPr>
                  <w:b w:val="0"/>
                  <w:color w:val="0563C1"/>
                  <w:sz w:val="24"/>
                </w:rPr>
                <w:t>tml</w:t>
              </w:r>
            </w:hyperlink>
            <w:hyperlink r:id="rId18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</w:t>
            </w:r>
          </w:p>
          <w:p w:rsidR="00EA672B" w:rsidRDefault="00087C70">
            <w:pPr>
              <w:spacing w:after="7" w:line="271" w:lineRule="auto"/>
              <w:ind w:left="10" w:right="6" w:firstLine="418"/>
              <w:jc w:val="both"/>
            </w:pPr>
            <w:r>
              <w:rPr>
                <w:b w:val="0"/>
                <w:sz w:val="24"/>
              </w:rPr>
              <w:t>3.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Буркина, О. А. Уголовное право (Общая и Особенная части</w:t>
            </w:r>
            <w:proofErr w:type="gramStart"/>
            <w:r>
              <w:rPr>
                <w:b w:val="0"/>
                <w:sz w:val="24"/>
              </w:rPr>
              <w:t>) :</w:t>
            </w:r>
            <w:proofErr w:type="gramEnd"/>
            <w:r>
              <w:rPr>
                <w:b w:val="0"/>
                <w:sz w:val="24"/>
              </w:rPr>
              <w:t xml:space="preserve"> учебное пособие / О. А. Буркина. — Пермь: Пермский государственный гуманитарно-педагогический университет, 2021. — 215 c. — ISBN 9</w:t>
            </w:r>
            <w:r>
              <w:rPr>
                <w:b w:val="0"/>
                <w:sz w:val="24"/>
              </w:rPr>
              <w:t xml:space="preserve">78-5907459-05-2.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hyperlink r:id="rId19">
              <w:r>
                <w:rPr>
                  <w:b w:val="0"/>
                  <w:color w:val="0563C1"/>
                  <w:sz w:val="24"/>
                  <w:u w:val="single" w:color="0563C1"/>
                </w:rPr>
                <w:t>https://www.iprbookshop.ru/116378.html</w:t>
              </w:r>
            </w:hyperlink>
            <w:hyperlink r:id="rId20">
              <w:r>
                <w:rPr>
                  <w:b w:val="0"/>
                  <w:sz w:val="24"/>
                </w:rPr>
                <w:t xml:space="preserve"> </w:t>
              </w:r>
            </w:hyperlink>
            <w:r>
              <w:rPr>
                <w:b w:val="0"/>
                <w:sz w:val="24"/>
              </w:rPr>
              <w:t xml:space="preserve"> 4.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Основы гражданского права. Ч.1: учебное пособие / Н. В. </w:t>
            </w:r>
          </w:p>
          <w:p w:rsidR="00EA672B" w:rsidRDefault="00087C70">
            <w:pPr>
              <w:spacing w:line="257" w:lineRule="auto"/>
              <w:ind w:left="10" w:right="5"/>
              <w:jc w:val="both"/>
            </w:pPr>
            <w:r>
              <w:rPr>
                <w:b w:val="0"/>
                <w:sz w:val="24"/>
              </w:rPr>
              <w:t xml:space="preserve">Мирошниченко, И. Ф. </w:t>
            </w:r>
            <w:proofErr w:type="spellStart"/>
            <w:r>
              <w:rPr>
                <w:b w:val="0"/>
                <w:sz w:val="24"/>
              </w:rPr>
              <w:t>Дедюхина</w:t>
            </w:r>
            <w:proofErr w:type="spellEnd"/>
            <w:r>
              <w:rPr>
                <w:b w:val="0"/>
                <w:sz w:val="24"/>
              </w:rPr>
              <w:t xml:space="preserve">, О. В. Жданова [и др.]. — Ставрополь: Ставропольский государственный аграрный университет, 2021. — 152 c. — </w:t>
            </w:r>
            <w:r>
              <w:rPr>
                <w:b w:val="0"/>
                <w:sz w:val="24"/>
              </w:rPr>
              <w:t xml:space="preserve">Текст: электронный // Цифровой образовательный ресурс IPR SMART: </w:t>
            </w:r>
          </w:p>
          <w:p w:rsidR="00EA672B" w:rsidRDefault="00087C70">
            <w:pPr>
              <w:spacing w:after="23"/>
              <w:ind w:left="10"/>
            </w:pPr>
            <w:r>
              <w:rPr>
                <w:b w:val="0"/>
                <w:sz w:val="24"/>
              </w:rPr>
              <w:t xml:space="preserve">[сайт]. — URL: https://www.iprbookshop.ru/121683.html  </w:t>
            </w:r>
          </w:p>
          <w:p w:rsidR="00EA672B" w:rsidRDefault="00087C70">
            <w:pPr>
              <w:numPr>
                <w:ilvl w:val="0"/>
                <w:numId w:val="3"/>
              </w:numPr>
              <w:spacing w:after="10"/>
              <w:ind w:right="12" w:firstLine="418"/>
              <w:jc w:val="right"/>
            </w:pPr>
            <w:proofErr w:type="spellStart"/>
            <w:r>
              <w:rPr>
                <w:b w:val="0"/>
                <w:sz w:val="24"/>
              </w:rPr>
              <w:t>Пучкова</w:t>
            </w:r>
            <w:proofErr w:type="spellEnd"/>
            <w:r>
              <w:rPr>
                <w:b w:val="0"/>
                <w:sz w:val="24"/>
              </w:rPr>
              <w:t xml:space="preserve">, В. В. Трудовое право: учебное наглядное пособие / В. В. </w:t>
            </w:r>
          </w:p>
          <w:p w:rsidR="00EA672B" w:rsidRDefault="00087C70">
            <w:pPr>
              <w:spacing w:after="16"/>
              <w:ind w:left="10"/>
              <w:jc w:val="both"/>
            </w:pPr>
            <w:proofErr w:type="spellStart"/>
            <w:r>
              <w:rPr>
                <w:b w:val="0"/>
                <w:sz w:val="24"/>
              </w:rPr>
              <w:t>Пучкова</w:t>
            </w:r>
            <w:proofErr w:type="spellEnd"/>
            <w:r>
              <w:rPr>
                <w:b w:val="0"/>
                <w:sz w:val="24"/>
              </w:rPr>
              <w:t>. — Москва: Ай Пи Ар Медиа, 2022. — 306 c. — ISBN 978-5-4497-</w:t>
            </w:r>
          </w:p>
          <w:p w:rsidR="00EA672B" w:rsidRDefault="00087C70">
            <w:pPr>
              <w:spacing w:after="31" w:line="252" w:lineRule="auto"/>
              <w:ind w:left="10"/>
              <w:jc w:val="both"/>
            </w:pPr>
            <w:r>
              <w:rPr>
                <w:b w:val="0"/>
                <w:sz w:val="24"/>
              </w:rPr>
              <w:t xml:space="preserve">1545-6.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https://www.iprbookshop.ru/117870.html  </w:t>
            </w:r>
          </w:p>
          <w:p w:rsidR="00EA672B" w:rsidRDefault="00087C70">
            <w:pPr>
              <w:numPr>
                <w:ilvl w:val="0"/>
                <w:numId w:val="3"/>
              </w:numPr>
              <w:spacing w:after="33" w:line="254" w:lineRule="auto"/>
              <w:ind w:right="12" w:firstLine="418"/>
              <w:jc w:val="right"/>
            </w:pPr>
            <w:r>
              <w:rPr>
                <w:b w:val="0"/>
                <w:sz w:val="24"/>
              </w:rPr>
              <w:t xml:space="preserve">Рынок ценных бумаг: учебное пособие и практикум / А. В. </w:t>
            </w:r>
            <w:proofErr w:type="spellStart"/>
            <w:r>
              <w:rPr>
                <w:b w:val="0"/>
                <w:sz w:val="24"/>
              </w:rPr>
              <w:t>Золкина</w:t>
            </w:r>
            <w:proofErr w:type="spellEnd"/>
            <w:r>
              <w:rPr>
                <w:b w:val="0"/>
                <w:sz w:val="24"/>
              </w:rPr>
              <w:t xml:space="preserve">, А. А. Панасюк, А. Ю. Анисимов, И. А. </w:t>
            </w:r>
            <w:proofErr w:type="spellStart"/>
            <w:r>
              <w:rPr>
                <w:b w:val="0"/>
                <w:sz w:val="24"/>
              </w:rPr>
              <w:t>Кокорев</w:t>
            </w:r>
            <w:proofErr w:type="spellEnd"/>
            <w:r>
              <w:rPr>
                <w:b w:val="0"/>
                <w:sz w:val="24"/>
              </w:rPr>
              <w:t xml:space="preserve">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Институт мировых цивилизаций, 2019. — 84 c. — ISBN 978-5-6043054-7-8. — Текст: электронный // Цифровой образовательный ресурс IPR SMART: [сайт]. — URL: https://www.iprbookshop.ru/94841.html </w:t>
            </w:r>
          </w:p>
          <w:p w:rsidR="00EA672B" w:rsidRDefault="00087C70">
            <w:pPr>
              <w:numPr>
                <w:ilvl w:val="0"/>
                <w:numId w:val="3"/>
              </w:numPr>
              <w:spacing w:after="19"/>
              <w:ind w:right="12" w:firstLine="418"/>
              <w:jc w:val="right"/>
            </w:pPr>
            <w:r>
              <w:rPr>
                <w:b w:val="0"/>
                <w:sz w:val="24"/>
              </w:rPr>
              <w:t xml:space="preserve">Семейное право: учебник / Б. М. </w:t>
            </w:r>
            <w:proofErr w:type="spellStart"/>
            <w:r>
              <w:rPr>
                <w:b w:val="0"/>
                <w:sz w:val="24"/>
              </w:rPr>
              <w:t>Гонгало</w:t>
            </w:r>
            <w:proofErr w:type="spellEnd"/>
            <w:r>
              <w:rPr>
                <w:b w:val="0"/>
                <w:sz w:val="24"/>
              </w:rPr>
              <w:t xml:space="preserve">, П. В. Крашенинников, Л. </w:t>
            </w:r>
          </w:p>
          <w:p w:rsidR="00EA672B" w:rsidRDefault="00087C70">
            <w:pPr>
              <w:spacing w:after="18" w:line="257" w:lineRule="auto"/>
              <w:ind w:left="10" w:right="9"/>
              <w:jc w:val="both"/>
            </w:pPr>
            <w:r>
              <w:rPr>
                <w:b w:val="0"/>
                <w:sz w:val="24"/>
              </w:rPr>
              <w:t xml:space="preserve">Ю. Михеева, О. А. </w:t>
            </w:r>
            <w:proofErr w:type="spellStart"/>
            <w:proofErr w:type="gramStart"/>
            <w:r>
              <w:rPr>
                <w:b w:val="0"/>
                <w:sz w:val="24"/>
              </w:rPr>
              <w:t>Рузакова</w:t>
            </w:r>
            <w:proofErr w:type="spellEnd"/>
            <w:r>
              <w:rPr>
                <w:b w:val="0"/>
                <w:sz w:val="24"/>
              </w:rPr>
              <w:t xml:space="preserve"> ;</w:t>
            </w:r>
            <w:proofErr w:type="gramEnd"/>
            <w:r>
              <w:rPr>
                <w:b w:val="0"/>
                <w:sz w:val="24"/>
              </w:rPr>
              <w:t xml:space="preserve"> под редакцией П. В. Крашенинникова. — 5-е изд. — </w:t>
            </w:r>
            <w:proofErr w:type="gramStart"/>
            <w:r>
              <w:rPr>
                <w:b w:val="0"/>
                <w:sz w:val="24"/>
              </w:rPr>
              <w:t>Москва :</w:t>
            </w:r>
            <w:proofErr w:type="gramEnd"/>
            <w:r>
              <w:rPr>
                <w:b w:val="0"/>
                <w:sz w:val="24"/>
              </w:rPr>
              <w:t xml:space="preserve"> Статут, 2022. — 320 c. — ISBN 978-5-8354-1817-6. — </w:t>
            </w:r>
            <w:proofErr w:type="gramStart"/>
            <w:r>
              <w:rPr>
                <w:b w:val="0"/>
                <w:sz w:val="24"/>
              </w:rPr>
              <w:t>Текст :</w:t>
            </w:r>
            <w:proofErr w:type="gramEnd"/>
            <w:r>
              <w:rPr>
                <w:b w:val="0"/>
                <w:sz w:val="24"/>
              </w:rPr>
              <w:t xml:space="preserve"> электронный // Цифровой образовательный ресурс IPR SMART : [сайт]. — URL: </w:t>
            </w:r>
            <w:proofErr w:type="gramStart"/>
            <w:r>
              <w:rPr>
                <w:b w:val="0"/>
                <w:sz w:val="24"/>
              </w:rPr>
              <w:t>https://www.iprbookshop.ru/126412.h</w:t>
            </w:r>
            <w:r>
              <w:rPr>
                <w:b w:val="0"/>
                <w:sz w:val="24"/>
              </w:rPr>
              <w:t>tml  8</w:t>
            </w:r>
            <w:proofErr w:type="gramEnd"/>
            <w:r>
              <w:rPr>
                <w:b w:val="0"/>
                <w:sz w:val="24"/>
              </w:rPr>
              <w:t>.</w:t>
            </w:r>
            <w:r>
              <w:rPr>
                <w:rFonts w:ascii="Arial" w:eastAsia="Arial" w:hAnsi="Arial" w:cs="Arial"/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 xml:space="preserve">Финансовая грамотность: учебник для вузов / науч. ред. Р. А. </w:t>
            </w:r>
            <w:proofErr w:type="spellStart"/>
            <w:r>
              <w:rPr>
                <w:b w:val="0"/>
                <w:sz w:val="24"/>
              </w:rPr>
              <w:t>Кокорев</w:t>
            </w:r>
            <w:proofErr w:type="spellEnd"/>
            <w:r>
              <w:rPr>
                <w:b w:val="0"/>
                <w:sz w:val="24"/>
              </w:rPr>
              <w:t>. — Москва: Издательство Московского университета, 2021. — 568 с.: ил. ISBN 978-5-19-011698-4 (e-</w:t>
            </w:r>
            <w:proofErr w:type="spellStart"/>
            <w:r>
              <w:rPr>
                <w:b w:val="0"/>
                <w:sz w:val="24"/>
              </w:rPr>
              <w:t>book</w:t>
            </w:r>
            <w:proofErr w:type="spellEnd"/>
            <w:r>
              <w:rPr>
                <w:b w:val="0"/>
                <w:sz w:val="24"/>
              </w:rPr>
              <w:t>) ISBN 978-5-19-011654-0</w:t>
            </w:r>
          </w:p>
          <w:p w:rsidR="00EA672B" w:rsidRDefault="00087C70">
            <w:pPr>
              <w:tabs>
                <w:tab w:val="center" w:pos="3545"/>
                <w:tab w:val="center" w:pos="5673"/>
                <w:tab w:val="right" w:pos="7942"/>
              </w:tabs>
            </w:pPr>
            <w:r>
              <w:rPr>
                <w:b w:val="0"/>
                <w:sz w:val="24"/>
              </w:rPr>
              <w:t xml:space="preserve">[Электронный </w:t>
            </w:r>
            <w:r>
              <w:rPr>
                <w:b w:val="0"/>
                <w:sz w:val="24"/>
              </w:rPr>
              <w:tab/>
              <w:t xml:space="preserve">ресурс]. </w:t>
            </w:r>
            <w:r>
              <w:rPr>
                <w:b w:val="0"/>
                <w:sz w:val="24"/>
              </w:rPr>
              <w:tab/>
              <w:t xml:space="preserve">– </w:t>
            </w:r>
            <w:r>
              <w:rPr>
                <w:b w:val="0"/>
                <w:sz w:val="24"/>
              </w:rPr>
              <w:tab/>
              <w:t xml:space="preserve">URL: </w:t>
            </w:r>
          </w:p>
          <w:p w:rsidR="00EA672B" w:rsidRDefault="00087C70">
            <w:pPr>
              <w:ind w:left="10"/>
            </w:pPr>
            <w:hyperlink r:id="rId21">
              <w:r>
                <w:rPr>
                  <w:b w:val="0"/>
                  <w:color w:val="0563C1"/>
                  <w:sz w:val="24"/>
                </w:rPr>
                <w:t>https://fincult.info/upload/iblock/a1e/Uchebnoe_posobie.pdf</w:t>
              </w:r>
            </w:hyperlink>
            <w:hyperlink r:id="rId22">
              <w:r>
                <w:rPr>
                  <w:b w:val="0"/>
                  <w:sz w:val="24"/>
                </w:rPr>
                <w:t xml:space="preserve"> </w:t>
              </w:r>
            </w:hyperlink>
          </w:p>
        </w:tc>
      </w:tr>
    </w:tbl>
    <w:p w:rsidR="00EA672B" w:rsidRDefault="00087C70">
      <w:pPr>
        <w:ind w:left="2939"/>
      </w:pPr>
      <w:r>
        <w:t xml:space="preserve"> </w:t>
      </w:r>
    </w:p>
    <w:sectPr w:rsidR="00EA672B" w:rsidSect="00087C70">
      <w:pgSz w:w="11904" w:h="16838"/>
      <w:pgMar w:top="1138" w:right="1556" w:bottom="1272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7878"/>
    <w:multiLevelType w:val="hybridMultilevel"/>
    <w:tmpl w:val="C35074D8"/>
    <w:lvl w:ilvl="0" w:tplc="00B8F11E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94C86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A209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70AB58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88316E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A19D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18AE20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C07B4E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EA40C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FF50CB"/>
    <w:multiLevelType w:val="hybridMultilevel"/>
    <w:tmpl w:val="6ACEC26C"/>
    <w:lvl w:ilvl="0" w:tplc="629EAE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EB81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CA7F8C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989C1A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0A91A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CC96E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DC2F6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EAB134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4BF4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AC058B"/>
    <w:multiLevelType w:val="hybridMultilevel"/>
    <w:tmpl w:val="C1544B0A"/>
    <w:lvl w:ilvl="0" w:tplc="5786274A">
      <w:start w:val="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6FF90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D490F8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7CE43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42AC8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C2A69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E2DC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49F0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88E8D6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2B"/>
    <w:rsid w:val="00087C70"/>
    <w:rsid w:val="00EA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B778"/>
  <w15:docId w15:val="{7FC28457-7CDA-4253-923A-1FF02F513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uiPriority w:val="39"/>
    <w:rsid w:val="00087C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87C7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book&amp;id=614657" TargetMode="External"/><Relationship Id="rId13" Type="http://schemas.openxmlformats.org/officeDocument/2006/relationships/hyperlink" Target="https://biblioclub.ru/index.php?page=book&amp;id=612183" TargetMode="External"/><Relationship Id="rId18" Type="http://schemas.openxmlformats.org/officeDocument/2006/relationships/hyperlink" Target="https://www.iprbookshop.ru/125592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ncult.info/upload/iblock/a1e/Uchebnoe_posobie.pdf/" TargetMode="External"/><Relationship Id="rId7" Type="http://schemas.openxmlformats.org/officeDocument/2006/relationships/hyperlink" Target="https://biblioclub.ru/index.php?page=book&amp;id=614657" TargetMode="External"/><Relationship Id="rId12" Type="http://schemas.openxmlformats.org/officeDocument/2006/relationships/hyperlink" Target="https://biblioclub.ru/index.php?page=book&amp;id=612183" TargetMode="External"/><Relationship Id="rId17" Type="http://schemas.openxmlformats.org/officeDocument/2006/relationships/hyperlink" Target="https://www.iprbookshop.ru/12559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club.ru/index.php?page=book&amp;id=494852" TargetMode="External"/><Relationship Id="rId20" Type="http://schemas.openxmlformats.org/officeDocument/2006/relationships/hyperlink" Target="https://www.iprbookshop.ru/11637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book&amp;id=614657" TargetMode="External"/><Relationship Id="rId11" Type="http://schemas.openxmlformats.org/officeDocument/2006/relationships/hyperlink" Target="https://biblioclub.ru/index.php?page=book&amp;id=612183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biblioclub.ru/index.php?page=book&amp;id=49485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.lanbook.com/book/186377" TargetMode="External"/><Relationship Id="rId19" Type="http://schemas.openxmlformats.org/officeDocument/2006/relationships/hyperlink" Target="https://www.iprbookshop.ru/11637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186377" TargetMode="External"/><Relationship Id="rId14" Type="http://schemas.openxmlformats.org/officeDocument/2006/relationships/hyperlink" Target="https://biblioclub.ru/index.php?page=book&amp;id=494852" TargetMode="External"/><Relationship Id="rId22" Type="http://schemas.openxmlformats.org/officeDocument/2006/relationships/hyperlink" Target="https://fincult.info/upload/iblock/a1e/Uchebnoe_posobie.pd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2509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Черниенко Наталья Руслановна</dc:creator>
  <cp:keywords/>
  <cp:lastModifiedBy>Admin</cp:lastModifiedBy>
  <cp:revision>2</cp:revision>
  <dcterms:created xsi:type="dcterms:W3CDTF">2023-09-15T08:56:00Z</dcterms:created>
  <dcterms:modified xsi:type="dcterms:W3CDTF">2023-09-15T08:56:00Z</dcterms:modified>
</cp:coreProperties>
</file>