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F70" w:rsidRPr="00A43F70" w:rsidRDefault="00A43F70" w:rsidP="00A43F70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3F7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42F68CA" wp14:editId="49D3E054">
            <wp:extent cx="1677670" cy="819150"/>
            <wp:effectExtent l="0" t="0" r="0" b="0"/>
            <wp:docPr id="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F70" w:rsidRPr="00A43F70" w:rsidRDefault="00A43F70" w:rsidP="00A43F70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43F70" w:rsidRPr="00A43F70" w:rsidRDefault="00A43F70" w:rsidP="00A43F70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43F70">
        <w:rPr>
          <w:rFonts w:ascii="Times New Roman" w:eastAsia="Times New Roman" w:hAnsi="Times New Roman" w:cs="Times New Roman"/>
          <w:bCs/>
          <w:sz w:val="24"/>
          <w:szCs w:val="24"/>
        </w:rPr>
        <w:t>Автономная Некоммерческая Организация Высшего Образования</w:t>
      </w:r>
    </w:p>
    <w:p w:rsidR="00A43F70" w:rsidRPr="00A43F70" w:rsidRDefault="00A43F70" w:rsidP="00A43F70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3F70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A43F70">
        <w:rPr>
          <w:rFonts w:ascii="Times New Roman" w:eastAsia="Times New Roman" w:hAnsi="Times New Roman" w:cs="Times New Roman"/>
          <w:sz w:val="24"/>
          <w:szCs w:val="24"/>
        </w:rPr>
        <w:t>Славяно-Греко-Латинская Академия»</w:t>
      </w:r>
    </w:p>
    <w:p w:rsidR="00A43F70" w:rsidRPr="00A43F70" w:rsidRDefault="00A43F70" w:rsidP="00A43F70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3F70" w:rsidRPr="00A43F70" w:rsidRDefault="00A43F70" w:rsidP="00A43F70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3F70" w:rsidRPr="00A43F70" w:rsidRDefault="00A43F70" w:rsidP="00A43F70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949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827"/>
      </w:tblGrid>
      <w:tr w:rsidR="00A43F70" w:rsidRPr="00A43F70" w:rsidTr="00F05653">
        <w:tc>
          <w:tcPr>
            <w:tcW w:w="5670" w:type="dxa"/>
          </w:tcPr>
          <w:p w:rsidR="00A43F70" w:rsidRPr="00A43F70" w:rsidRDefault="00A43F70" w:rsidP="00A43F70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3F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A43F70" w:rsidRPr="00A43F70" w:rsidRDefault="00A43F70" w:rsidP="00A43F70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F70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Института _______________________,</w:t>
            </w:r>
          </w:p>
          <w:p w:rsidR="00A43F70" w:rsidRPr="00A43F70" w:rsidRDefault="00A43F70" w:rsidP="00A43F70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F70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 философских наук</w:t>
            </w:r>
          </w:p>
          <w:p w:rsidR="00A43F70" w:rsidRPr="00A43F70" w:rsidRDefault="00A43F70" w:rsidP="00A43F70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F7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  <w:p w:rsidR="00A43F70" w:rsidRPr="00A43F70" w:rsidRDefault="00A43F70" w:rsidP="00A43F70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3F70" w:rsidRPr="00A43F70" w:rsidRDefault="00A43F70" w:rsidP="00A43F70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3F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Одобрено:</w:t>
            </w:r>
          </w:p>
          <w:p w:rsidR="00A43F70" w:rsidRPr="00A43F70" w:rsidRDefault="00A43F70" w:rsidP="00A43F70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F70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Решением Ученого Совета</w:t>
            </w:r>
          </w:p>
          <w:p w:rsidR="00A43F70" w:rsidRPr="00A43F70" w:rsidRDefault="00A43F70" w:rsidP="00A43F70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F70">
              <w:rPr>
                <w:rFonts w:ascii="Times New Roman" w:eastAsia="Times New Roman" w:hAnsi="Times New Roman" w:cs="Times New Roman"/>
                <w:sz w:val="24"/>
                <w:szCs w:val="24"/>
              </w:rPr>
              <w:t>от «22» апреля 2022 г. протокол № 5</w:t>
            </w:r>
          </w:p>
        </w:tc>
        <w:tc>
          <w:tcPr>
            <w:tcW w:w="3827" w:type="dxa"/>
          </w:tcPr>
          <w:p w:rsidR="00A43F70" w:rsidRPr="00A43F70" w:rsidRDefault="00A43F70" w:rsidP="00A43F70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3F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A43F70" w:rsidRPr="00A43F70" w:rsidRDefault="00A43F70" w:rsidP="00A43F70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F70"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 АНО ВО «СГЛА»</w:t>
            </w:r>
          </w:p>
          <w:p w:rsidR="00A43F70" w:rsidRPr="00A43F70" w:rsidRDefault="00A43F70" w:rsidP="00A43F70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 </w:t>
            </w:r>
            <w:proofErr w:type="spellStart"/>
            <w:r w:rsidRPr="00A43F70">
              <w:rPr>
                <w:rFonts w:ascii="Times New Roman" w:eastAsia="Times New Roman" w:hAnsi="Times New Roman" w:cs="Times New Roman"/>
                <w:sz w:val="24"/>
                <w:szCs w:val="24"/>
              </w:rPr>
              <w:t>Храмешин</w:t>
            </w:r>
            <w:proofErr w:type="spellEnd"/>
            <w:r w:rsidRPr="00A43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С.Н.</w:t>
            </w:r>
          </w:p>
          <w:p w:rsidR="00A43F70" w:rsidRPr="00A43F70" w:rsidRDefault="00A43F70" w:rsidP="00A43F70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43F70" w:rsidRPr="00A43F70" w:rsidRDefault="00A43F70" w:rsidP="00A43F70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3F70" w:rsidRPr="00A43F70" w:rsidRDefault="00A43F70" w:rsidP="00A43F70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3F70" w:rsidRPr="00A43F70" w:rsidRDefault="00A43F70" w:rsidP="00A43F70">
      <w:pPr>
        <w:spacing w:after="0" w:line="288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A43F70">
        <w:rPr>
          <w:rFonts w:ascii="Times New Roman" w:eastAsia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A43F70" w:rsidRPr="00A43F70" w:rsidRDefault="00A43F70" w:rsidP="00A43F70">
      <w:pPr>
        <w:spacing w:after="0" w:line="288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F70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A43F70">
        <w:rPr>
          <w:rFonts w:ascii="Times New Roman" w:hAnsi="Times New Roman" w:cs="Times New Roman"/>
          <w:b/>
          <w:sz w:val="24"/>
          <w:szCs w:val="24"/>
        </w:rPr>
        <w:t>1.О.</w:t>
      </w:r>
      <w:proofErr w:type="gramEnd"/>
      <w:r w:rsidRPr="00A43F70">
        <w:rPr>
          <w:rFonts w:ascii="Times New Roman" w:hAnsi="Times New Roman" w:cs="Times New Roman"/>
          <w:b/>
          <w:sz w:val="24"/>
          <w:szCs w:val="24"/>
        </w:rPr>
        <w:t>1</w:t>
      </w:r>
      <w:r w:rsidRPr="00A43F70">
        <w:rPr>
          <w:rFonts w:ascii="Times New Roman" w:hAnsi="Times New Roman" w:cs="Times New Roman"/>
          <w:b/>
          <w:sz w:val="24"/>
          <w:szCs w:val="24"/>
        </w:rPr>
        <w:t>5</w:t>
      </w:r>
      <w:r w:rsidRPr="00A43F70">
        <w:rPr>
          <w:rFonts w:ascii="Times New Roman" w:hAnsi="Times New Roman" w:cs="Times New Roman"/>
          <w:b/>
          <w:sz w:val="24"/>
          <w:szCs w:val="24"/>
        </w:rPr>
        <w:t>_</w:t>
      </w:r>
      <w:r w:rsidRPr="00A43F70">
        <w:rPr>
          <w:b/>
        </w:rPr>
        <w:t>Введение в специальность</w:t>
      </w:r>
    </w:p>
    <w:p w:rsidR="00A43F70" w:rsidRPr="00A43F70" w:rsidRDefault="00A43F70" w:rsidP="00A43F70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2"/>
        <w:tblW w:w="0" w:type="auto"/>
        <w:tblInd w:w="137" w:type="dxa"/>
        <w:tblLook w:val="04A0" w:firstRow="1" w:lastRow="0" w:firstColumn="1" w:lastColumn="0" w:noHBand="0" w:noVBand="1"/>
      </w:tblPr>
      <w:tblGrid>
        <w:gridCol w:w="4374"/>
        <w:gridCol w:w="4505"/>
      </w:tblGrid>
      <w:tr w:rsidR="00A43F70" w:rsidRPr="00A43F70" w:rsidTr="00F05653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A43F70" w:rsidRPr="00A43F70" w:rsidRDefault="00A43F70" w:rsidP="00A43F70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3F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70" w:rsidRPr="00A43F70" w:rsidRDefault="00A43F70" w:rsidP="00A43F70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3F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38.03.02 Менеджмент</w:t>
            </w:r>
          </w:p>
        </w:tc>
      </w:tr>
      <w:tr w:rsidR="00A43F70" w:rsidRPr="00A43F70" w:rsidTr="00F05653">
        <w:trPr>
          <w:trHeight w:val="526"/>
        </w:trPr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70" w:rsidRPr="00A43F70" w:rsidRDefault="00A43F70" w:rsidP="00A43F70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3F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70" w:rsidRPr="00A43F70" w:rsidRDefault="00A43F70" w:rsidP="00A43F70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3F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Управление бизнесом</w:t>
            </w:r>
          </w:p>
        </w:tc>
      </w:tr>
      <w:tr w:rsidR="00A43F70" w:rsidRPr="00A43F70" w:rsidTr="00F05653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70" w:rsidRPr="00A43F70" w:rsidRDefault="00A43F70" w:rsidP="00A43F70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3F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70" w:rsidRPr="00A43F70" w:rsidRDefault="00A43F70" w:rsidP="00A43F70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3F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A43F70" w:rsidRPr="00A43F70" w:rsidTr="00F05653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70" w:rsidRPr="00A43F70" w:rsidRDefault="00A43F70" w:rsidP="00A43F70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3F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  <w:p w:rsidR="00A43F70" w:rsidRPr="00A43F70" w:rsidRDefault="00A43F70" w:rsidP="00A43F70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3F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 начала обучения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70" w:rsidRPr="00A43F70" w:rsidRDefault="00A43F70" w:rsidP="00A43F70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3F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Очная</w:t>
            </w:r>
          </w:p>
          <w:p w:rsidR="00A43F70" w:rsidRPr="00A43F70" w:rsidRDefault="00A43F70" w:rsidP="00A43F70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3F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A43F70" w:rsidRPr="00A43F70" w:rsidTr="00F05653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70" w:rsidRPr="00A43F70" w:rsidRDefault="00A43F70" w:rsidP="00A43F70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3F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Реализуется в семестре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70" w:rsidRPr="00A43F70" w:rsidRDefault="00A43F70" w:rsidP="00A43F70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3F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курс 1</w:t>
            </w:r>
          </w:p>
        </w:tc>
      </w:tr>
    </w:tbl>
    <w:p w:rsidR="00A43F70" w:rsidRPr="00A43F70" w:rsidRDefault="00A43F70" w:rsidP="00A43F70">
      <w:pPr>
        <w:spacing w:after="0" w:line="288" w:lineRule="auto"/>
        <w:ind w:hanging="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3F70" w:rsidRPr="00A43F70" w:rsidRDefault="00A43F70" w:rsidP="00A43F70">
      <w:pPr>
        <w:spacing w:after="0" w:line="288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F70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A43F70">
        <w:rPr>
          <w:rFonts w:ascii="Times New Roman" w:hAnsi="Times New Roman" w:cs="Times New Roman"/>
          <w:b/>
          <w:sz w:val="24"/>
          <w:szCs w:val="24"/>
        </w:rPr>
        <w:t>1.О.</w:t>
      </w:r>
      <w:proofErr w:type="gramEnd"/>
      <w:r w:rsidRPr="00A43F70">
        <w:rPr>
          <w:rFonts w:ascii="Times New Roman" w:hAnsi="Times New Roman" w:cs="Times New Roman"/>
          <w:b/>
          <w:sz w:val="24"/>
          <w:szCs w:val="24"/>
        </w:rPr>
        <w:t>1</w:t>
      </w:r>
      <w:r w:rsidRPr="00A43F70">
        <w:rPr>
          <w:rFonts w:ascii="Times New Roman" w:hAnsi="Times New Roman" w:cs="Times New Roman"/>
          <w:b/>
          <w:sz w:val="24"/>
          <w:szCs w:val="24"/>
        </w:rPr>
        <w:t>5</w:t>
      </w:r>
      <w:r w:rsidRPr="00A43F70">
        <w:rPr>
          <w:rFonts w:ascii="Times New Roman" w:hAnsi="Times New Roman" w:cs="Times New Roman"/>
          <w:b/>
          <w:sz w:val="24"/>
          <w:szCs w:val="24"/>
        </w:rPr>
        <w:t>_Введение в специальность</w:t>
      </w:r>
    </w:p>
    <w:p w:rsidR="00C2211A" w:rsidRPr="00A43F70" w:rsidRDefault="00C2211A" w:rsidP="00A43F70">
      <w:pPr>
        <w:spacing w:after="0" w:line="240" w:lineRule="auto"/>
        <w:ind w:hanging="1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8739" w:type="dxa"/>
        <w:tblInd w:w="-5" w:type="dxa"/>
        <w:tblCellMar>
          <w:top w:w="0" w:type="dxa"/>
          <w:left w:w="0" w:type="dxa"/>
          <w:bottom w:w="0" w:type="dxa"/>
          <w:right w:w="3" w:type="dxa"/>
        </w:tblCellMar>
        <w:tblLook w:val="04A0" w:firstRow="1" w:lastRow="0" w:firstColumn="1" w:lastColumn="0" w:noHBand="0" w:noVBand="1"/>
      </w:tblPr>
      <w:tblGrid>
        <w:gridCol w:w="2908"/>
        <w:gridCol w:w="5831"/>
      </w:tblGrid>
      <w:tr w:rsidR="00A43F70" w:rsidRPr="00A43F70" w:rsidTr="00A43F70">
        <w:trPr>
          <w:trHeight w:val="318"/>
        </w:trPr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70" w:rsidRPr="00A43F70" w:rsidRDefault="00A43F70" w:rsidP="00A43F70">
            <w:pPr>
              <w:ind w:right="203" w:hanging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3F7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70" w:rsidRPr="00A43F70" w:rsidRDefault="00A43F70" w:rsidP="00A43F70">
            <w:pPr>
              <w:spacing w:after="0" w:line="288" w:lineRule="auto"/>
              <w:ind w:hanging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3F70">
              <w:rPr>
                <w:rFonts w:ascii="Times New Roman" w:hAnsi="Times New Roman" w:cs="Times New Roman"/>
                <w:b/>
                <w:sz w:val="24"/>
                <w:szCs w:val="24"/>
              </w:rPr>
              <w:t>Б1.О.15_Введение в специальность</w:t>
            </w:r>
          </w:p>
        </w:tc>
      </w:tr>
      <w:tr w:rsidR="00A43F70" w:rsidTr="00A43F70">
        <w:trPr>
          <w:trHeight w:val="2770"/>
        </w:trPr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70" w:rsidRPr="00A43F70" w:rsidRDefault="00A43F70" w:rsidP="00A43F70">
            <w:pPr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43F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Краткое содержание</w:t>
            </w: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70" w:rsidRPr="00A43F70" w:rsidRDefault="00A43F70" w:rsidP="00A43F70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A43F70" w:rsidTr="00A43F70">
        <w:trPr>
          <w:trHeight w:val="2770"/>
        </w:trPr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70" w:rsidRDefault="00A43F70" w:rsidP="00A43F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Результаты освоения дисциплины</w:t>
            </w: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70" w:rsidRDefault="00A43F70" w:rsidP="00A43F70">
            <w:pPr>
              <w:spacing w:after="0" w:line="240" w:lineRule="auto"/>
              <w:ind w:firstLine="39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43F70" w:rsidRDefault="00A43F70" w:rsidP="00A43F70">
            <w:pPr>
              <w:spacing w:after="0" w:line="240" w:lineRule="auto"/>
              <w:ind w:firstLine="39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Применяя знания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для  анализа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моделирования информационных потоков организации, демонстрирует навыки аналитической работы  при обработке данных</w:t>
            </w:r>
          </w:p>
          <w:p w:rsidR="00A43F70" w:rsidRDefault="00A43F70" w:rsidP="00A43F70">
            <w:pPr>
              <w:spacing w:after="0" w:line="240" w:lineRule="auto"/>
              <w:ind w:firstLine="39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Применяя методы и программные средства для сбора, обработки и анализа бизнес-информации</w:t>
            </w:r>
          </w:p>
          <w:p w:rsidR="00A43F70" w:rsidRDefault="00A43F70" w:rsidP="00A43F70">
            <w:pPr>
              <w:spacing w:after="0" w:line="240" w:lineRule="auto"/>
              <w:ind w:firstLine="39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Опираясь на теоретические знания, способен ставить цель и выбирать пути ее достижения. Формирует и обосновывает всевозможные ИТ-решения для информационно-аналитической поддержки принятия управленческих решений</w:t>
            </w:r>
          </w:p>
        </w:tc>
      </w:tr>
      <w:tr w:rsidR="00A43F70" w:rsidTr="00A43F70">
        <w:trPr>
          <w:trHeight w:val="460"/>
        </w:trPr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70" w:rsidRDefault="00A43F70" w:rsidP="00A43F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Трудоемкость,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з.е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70" w:rsidRDefault="00A43F70" w:rsidP="00A43F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A43F70" w:rsidTr="00A43F70">
        <w:trPr>
          <w:trHeight w:val="458"/>
        </w:trPr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70" w:rsidRDefault="00A43F70" w:rsidP="00A43F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Формы отчетности</w:t>
            </w: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70" w:rsidRDefault="00A43F70" w:rsidP="00A43F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Зачет с оценкой</w:t>
            </w:r>
          </w:p>
        </w:tc>
      </w:tr>
      <w:tr w:rsidR="00A43F70" w:rsidTr="00A43F70">
        <w:trPr>
          <w:trHeight w:val="562"/>
        </w:trPr>
        <w:tc>
          <w:tcPr>
            <w:tcW w:w="8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70" w:rsidRDefault="00A43F70" w:rsidP="00A43F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Перечень основной и дополнительной литературы, необходимой для освоения дисциплины</w:t>
            </w:r>
          </w:p>
        </w:tc>
      </w:tr>
      <w:tr w:rsidR="00A43F70" w:rsidTr="00A43F70">
        <w:trPr>
          <w:trHeight w:val="1114"/>
        </w:trPr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70" w:rsidRDefault="00A43F70" w:rsidP="00A43F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Основная литература</w:t>
            </w: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70" w:rsidRDefault="00A43F70" w:rsidP="00A43F70">
            <w:pPr>
              <w:spacing w:after="0" w:line="240" w:lineRule="auto"/>
              <w:ind w:hanging="2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Канивец, Е. К. Информационные технологии в профессиональной деятельности. Курс лекций / Е.К. Канивец. 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Оренбург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ОГУ, 2015. - 108 с. - ISBN 978-5-74101192-8</w:t>
            </w:r>
          </w:p>
        </w:tc>
      </w:tr>
      <w:tr w:rsidR="00A43F70" w:rsidTr="00A43F70">
        <w:trPr>
          <w:trHeight w:val="2218"/>
        </w:trPr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70" w:rsidRDefault="00A43F70" w:rsidP="00A43F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Дополнительная литература</w:t>
            </w: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70" w:rsidRDefault="00A43F70" w:rsidP="00A43F70">
            <w:pPr>
              <w:spacing w:after="0" w:line="240" w:lineRule="auto"/>
              <w:ind w:hanging="2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Оценка экономической эффективности автоматизированной информационной системы: методические указания к выполнению экономического раздела дипломного проекта для специальностей 351400Прикладная информатика, 071900- Информационные системы и технологии/ Сост. Панков С. А.; Отв. ред. Болдырев Д. В. - Невинномысск: НТИ СевКавГТУ,2004. - 45 с.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Библиогр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.: с. 43</w:t>
            </w:r>
          </w:p>
        </w:tc>
      </w:tr>
    </w:tbl>
    <w:p w:rsidR="00C2211A" w:rsidRDefault="00C2211A" w:rsidP="00A43F70">
      <w:pPr>
        <w:spacing w:after="0" w:line="240" w:lineRule="auto"/>
        <w:sectPr w:rsidR="00C2211A">
          <w:pgSz w:w="11906" w:h="16838"/>
          <w:pgMar w:top="560" w:right="1440" w:bottom="1291" w:left="1440" w:header="720" w:footer="720" w:gutter="0"/>
          <w:cols w:space="720"/>
        </w:sectPr>
      </w:pPr>
    </w:p>
    <w:p w:rsidR="00C2211A" w:rsidRDefault="00C2211A" w:rsidP="00A43F70">
      <w:pPr>
        <w:spacing w:after="0" w:line="240" w:lineRule="auto"/>
      </w:pPr>
    </w:p>
    <w:sectPr w:rsidR="00C2211A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11A"/>
    <w:rsid w:val="00A43F70"/>
    <w:rsid w:val="00C2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9CA4D"/>
  <w15:docId w15:val="{E034A806-575F-41CD-BBEC-C24DFFBB8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A43F70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A43F70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43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Болдарева Юлия Олеговна</dc:creator>
  <cp:keywords/>
  <cp:lastModifiedBy>SGLA</cp:lastModifiedBy>
  <cp:revision>2</cp:revision>
  <dcterms:created xsi:type="dcterms:W3CDTF">2023-09-19T09:36:00Z</dcterms:created>
  <dcterms:modified xsi:type="dcterms:W3CDTF">2023-09-19T09:36:00Z</dcterms:modified>
</cp:coreProperties>
</file>