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B9" w:rsidRPr="002166B9" w:rsidRDefault="002166B9" w:rsidP="002166B9">
      <w:pPr>
        <w:spacing w:after="62"/>
        <w:ind w:left="426" w:right="378" w:firstLine="0"/>
        <w:jc w:val="center"/>
        <w:rPr>
          <w:b w:val="0"/>
          <w:sz w:val="24"/>
        </w:rPr>
      </w:pPr>
      <w:r w:rsidRPr="002166B9">
        <w:rPr>
          <w:b w:val="0"/>
          <w:noProof/>
          <w:sz w:val="24"/>
          <w:szCs w:val="24"/>
        </w:rPr>
        <w:drawing>
          <wp:inline distT="0" distB="0" distL="0" distR="0" wp14:anchorId="4417EF72" wp14:editId="6549BFEE">
            <wp:extent cx="1676400" cy="819150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B9" w:rsidRPr="002166B9" w:rsidRDefault="002166B9" w:rsidP="002166B9">
      <w:pPr>
        <w:spacing w:line="240" w:lineRule="auto"/>
        <w:ind w:left="5964" w:right="1542" w:hanging="10"/>
        <w:jc w:val="center"/>
        <w:rPr>
          <w:b w:val="0"/>
          <w:bCs/>
          <w:sz w:val="24"/>
          <w:szCs w:val="24"/>
        </w:rPr>
      </w:pPr>
    </w:p>
    <w:p w:rsidR="002166B9" w:rsidRPr="002166B9" w:rsidRDefault="002166B9" w:rsidP="002166B9">
      <w:pPr>
        <w:spacing w:line="240" w:lineRule="auto"/>
        <w:ind w:left="2" w:right="1542" w:firstLine="708"/>
        <w:jc w:val="center"/>
        <w:rPr>
          <w:b w:val="0"/>
          <w:bCs/>
          <w:sz w:val="24"/>
          <w:szCs w:val="24"/>
        </w:rPr>
      </w:pPr>
      <w:r w:rsidRPr="002166B9">
        <w:rPr>
          <w:b w:val="0"/>
          <w:bCs/>
          <w:sz w:val="24"/>
          <w:szCs w:val="24"/>
        </w:rPr>
        <w:t>Автономная Некоммерческая Организация Высшего Образования</w:t>
      </w:r>
    </w:p>
    <w:p w:rsidR="002166B9" w:rsidRPr="002166B9" w:rsidRDefault="002166B9" w:rsidP="002166B9">
      <w:pPr>
        <w:spacing w:line="240" w:lineRule="auto"/>
        <w:ind w:left="720" w:right="1542" w:firstLine="0"/>
        <w:jc w:val="center"/>
        <w:rPr>
          <w:sz w:val="24"/>
          <w:szCs w:val="24"/>
        </w:rPr>
      </w:pPr>
      <w:r w:rsidRPr="002166B9">
        <w:rPr>
          <w:sz w:val="24"/>
          <w:szCs w:val="24"/>
        </w:rPr>
        <w:t>«</w:t>
      </w:r>
      <w:r w:rsidRPr="002166B9">
        <w:rPr>
          <w:b w:val="0"/>
          <w:sz w:val="24"/>
          <w:szCs w:val="24"/>
        </w:rPr>
        <w:t>Славяно-Греко-Латинская Академия»</w:t>
      </w:r>
    </w:p>
    <w:p w:rsidR="002166B9" w:rsidRPr="002166B9" w:rsidRDefault="002166B9" w:rsidP="002166B9">
      <w:pPr>
        <w:spacing w:after="62"/>
        <w:ind w:left="710" w:firstLine="0"/>
        <w:jc w:val="center"/>
        <w:rPr>
          <w:b w:val="0"/>
          <w:sz w:val="24"/>
        </w:rPr>
      </w:pPr>
    </w:p>
    <w:p w:rsidR="002166B9" w:rsidRPr="002166B9" w:rsidRDefault="002166B9" w:rsidP="002166B9">
      <w:pPr>
        <w:spacing w:after="62"/>
        <w:ind w:left="710" w:firstLine="0"/>
        <w:jc w:val="center"/>
        <w:rPr>
          <w:b w:val="0"/>
          <w:sz w:val="24"/>
        </w:rPr>
      </w:pPr>
    </w:p>
    <w:p w:rsidR="002166B9" w:rsidRPr="002166B9" w:rsidRDefault="002166B9" w:rsidP="002166B9">
      <w:pPr>
        <w:spacing w:after="62"/>
        <w:ind w:left="710" w:firstLine="0"/>
        <w:jc w:val="center"/>
        <w:rPr>
          <w:b w:val="0"/>
          <w:sz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2166B9" w:rsidRPr="002166B9" w:rsidTr="00E92D76">
        <w:tc>
          <w:tcPr>
            <w:tcW w:w="5670" w:type="dxa"/>
          </w:tcPr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166B9">
              <w:rPr>
                <w:sz w:val="24"/>
                <w:szCs w:val="24"/>
              </w:rPr>
              <w:t>СОГЛАСОВАНО</w:t>
            </w:r>
          </w:p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Директор Института _______________________,</w:t>
            </w:r>
          </w:p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кандидат философских наук</w:t>
            </w:r>
          </w:p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_______________________</w:t>
            </w:r>
          </w:p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166B9">
              <w:rPr>
                <w:sz w:val="24"/>
                <w:szCs w:val="24"/>
              </w:rPr>
              <w:t>Одобрено:</w:t>
            </w:r>
          </w:p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Решением Ученого Совета</w:t>
            </w:r>
          </w:p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166B9">
              <w:rPr>
                <w:sz w:val="24"/>
                <w:szCs w:val="24"/>
              </w:rPr>
              <w:t>УТВЕРЖДАЮ</w:t>
            </w:r>
          </w:p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Ректор АНО ВО «СГЛА»</w:t>
            </w:r>
          </w:p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 xml:space="preserve">_______________ </w:t>
            </w:r>
            <w:proofErr w:type="spellStart"/>
            <w:r w:rsidRPr="002166B9">
              <w:rPr>
                <w:b w:val="0"/>
                <w:sz w:val="24"/>
                <w:szCs w:val="24"/>
              </w:rPr>
              <w:t>Храмешин</w:t>
            </w:r>
            <w:proofErr w:type="spellEnd"/>
            <w:r w:rsidRPr="002166B9">
              <w:rPr>
                <w:b w:val="0"/>
                <w:sz w:val="24"/>
                <w:szCs w:val="24"/>
              </w:rPr>
              <w:t xml:space="preserve"> С.Н.</w:t>
            </w:r>
          </w:p>
          <w:p w:rsidR="002166B9" w:rsidRPr="002166B9" w:rsidRDefault="002166B9" w:rsidP="002166B9">
            <w:p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2166B9" w:rsidRPr="002166B9" w:rsidRDefault="002166B9" w:rsidP="002166B9">
      <w:pPr>
        <w:spacing w:after="62"/>
        <w:ind w:left="0" w:firstLine="0"/>
        <w:jc w:val="center"/>
        <w:rPr>
          <w:b w:val="0"/>
          <w:sz w:val="24"/>
        </w:rPr>
      </w:pPr>
    </w:p>
    <w:p w:rsidR="002166B9" w:rsidRPr="002166B9" w:rsidRDefault="002166B9" w:rsidP="002166B9">
      <w:pPr>
        <w:spacing w:after="62"/>
        <w:ind w:left="0" w:firstLine="0"/>
        <w:jc w:val="center"/>
        <w:rPr>
          <w:b w:val="0"/>
          <w:sz w:val="24"/>
        </w:rPr>
      </w:pPr>
      <w:bookmarkStart w:id="0" w:name="_GoBack"/>
      <w:bookmarkEnd w:id="0"/>
    </w:p>
    <w:p w:rsidR="002166B9" w:rsidRPr="002166B9" w:rsidRDefault="002166B9" w:rsidP="002166B9">
      <w:pPr>
        <w:spacing w:after="62"/>
        <w:ind w:left="0" w:firstLine="0"/>
        <w:jc w:val="center"/>
        <w:rPr>
          <w:b w:val="0"/>
          <w:sz w:val="24"/>
        </w:rPr>
      </w:pPr>
    </w:p>
    <w:p w:rsidR="002166B9" w:rsidRDefault="002166B9" w:rsidP="002166B9">
      <w:pPr>
        <w:ind w:left="2470" w:firstLine="0"/>
        <w:jc w:val="center"/>
      </w:pPr>
      <w:r>
        <w:rPr>
          <w:sz w:val="24"/>
        </w:rPr>
        <w:t>Учебная практика Ознакомительная практика</w:t>
      </w:r>
    </w:p>
    <w:p w:rsidR="002166B9" w:rsidRPr="002166B9" w:rsidRDefault="002166B9" w:rsidP="002166B9">
      <w:pPr>
        <w:ind w:left="0" w:firstLine="0"/>
        <w:jc w:val="center"/>
        <w:rPr>
          <w:b w:val="0"/>
          <w:sz w:val="24"/>
          <w:szCs w:val="24"/>
        </w:rPr>
      </w:pPr>
    </w:p>
    <w:tbl>
      <w:tblPr>
        <w:tblStyle w:val="a3"/>
        <w:tblW w:w="9208" w:type="dxa"/>
        <w:tblInd w:w="421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2166B9" w:rsidRPr="002166B9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2166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166B9" w:rsidRPr="002166B9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2166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166B9" w:rsidRPr="002166B9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2166B9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166B9" w:rsidRPr="002166B9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Форма обучения</w:t>
            </w:r>
          </w:p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2166B9">
              <w:rPr>
                <w:sz w:val="24"/>
                <w:szCs w:val="24"/>
              </w:rPr>
              <w:t>Очная</w:t>
            </w:r>
          </w:p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2166B9">
              <w:rPr>
                <w:sz w:val="24"/>
                <w:szCs w:val="24"/>
              </w:rPr>
              <w:t>2022</w:t>
            </w:r>
          </w:p>
        </w:tc>
      </w:tr>
      <w:tr w:rsidR="002166B9" w:rsidRPr="002166B9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2166B9">
              <w:rPr>
                <w:b w:val="0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9" w:rsidRPr="002166B9" w:rsidRDefault="002166B9" w:rsidP="002166B9">
            <w:pPr>
              <w:spacing w:after="160"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2166B9">
              <w:rPr>
                <w:sz w:val="24"/>
                <w:szCs w:val="24"/>
              </w:rPr>
              <w:t>1, курс 1</w:t>
            </w:r>
          </w:p>
        </w:tc>
      </w:tr>
    </w:tbl>
    <w:p w:rsidR="002166B9" w:rsidRPr="002166B9" w:rsidRDefault="002166B9" w:rsidP="002166B9">
      <w:pPr>
        <w:spacing w:after="223" w:line="269" w:lineRule="auto"/>
        <w:ind w:left="0" w:firstLine="0"/>
        <w:jc w:val="both"/>
        <w:rPr>
          <w:b w:val="0"/>
          <w:sz w:val="24"/>
          <w:szCs w:val="24"/>
        </w:rPr>
      </w:pPr>
    </w:p>
    <w:tbl>
      <w:tblPr>
        <w:tblStyle w:val="TableGrid"/>
        <w:tblW w:w="10492" w:type="dxa"/>
        <w:tblInd w:w="-595" w:type="dxa"/>
        <w:tblCellMar>
          <w:top w:w="6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52"/>
        <w:gridCol w:w="7940"/>
      </w:tblGrid>
      <w:tr w:rsidR="00700734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практики 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1861" w:right="1858" w:firstLine="0"/>
              <w:jc w:val="center"/>
            </w:pPr>
            <w:r>
              <w:rPr>
                <w:sz w:val="24"/>
              </w:rPr>
              <w:t xml:space="preserve">Учебная практика Ознакомительная практика </w:t>
            </w:r>
          </w:p>
        </w:tc>
      </w:tr>
      <w:tr w:rsidR="00700734">
        <w:trPr>
          <w:trHeight w:val="3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115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2" w:right="59" w:firstLine="0"/>
              <w:jc w:val="both"/>
            </w:pPr>
            <w:r>
              <w:rPr>
                <w:b w:val="0"/>
                <w:sz w:val="24"/>
              </w:rPr>
              <w:t xml:space="preserve">Изучение целей, задач, функций, организационной структуры управления, нормативно-правовых актов, регламентирующих </w:t>
            </w:r>
            <w:r>
              <w:rPr>
                <w:b w:val="0"/>
                <w:sz w:val="24"/>
              </w:rPr>
              <w:t>деятельность объекта исследования; изучение источников финансирования объекта исследования; изучение системы документооборота объекта исследования; изучение особенности управления персоналом, нормативно-правовых ограничений, должностных инструкций различны</w:t>
            </w:r>
            <w:r>
              <w:rPr>
                <w:b w:val="0"/>
                <w:sz w:val="24"/>
              </w:rPr>
              <w:t>х категорий персонала; изучение системы организации и оплаты труда; изучение внутриорганизационных коммуникаций, условий развития и саморазвития персонала; изучение системы электронного документооборота и внешних коммуникаций, обеспечивающих взаимодействие</w:t>
            </w:r>
            <w:r>
              <w:rPr>
                <w:b w:val="0"/>
                <w:sz w:val="24"/>
              </w:rPr>
              <w:t xml:space="preserve"> органов власти с гражданами, коммерческими организациями, институтами гражданского общества, средствами массовой информации. </w:t>
            </w:r>
          </w:p>
        </w:tc>
      </w:tr>
      <w:tr w:rsidR="00700734">
        <w:trPr>
          <w:trHeight w:val="99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spacing w:line="275" w:lineRule="auto"/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практики  </w:t>
            </w:r>
          </w:p>
          <w:p w:rsidR="00700734" w:rsidRDefault="002166B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numPr>
                <w:ilvl w:val="0"/>
                <w:numId w:val="1"/>
              </w:numPr>
              <w:spacing w:line="278" w:lineRule="auto"/>
              <w:ind w:right="63" w:firstLine="283"/>
              <w:jc w:val="both"/>
            </w:pPr>
            <w:r>
              <w:rPr>
                <w:b w:val="0"/>
                <w:sz w:val="24"/>
              </w:rPr>
              <w:t xml:space="preserve">применяя накопленные знания, осуществляет поиск, отбор, систематизацию информации на основе системного подхода; </w:t>
            </w:r>
          </w:p>
          <w:p w:rsidR="00700734" w:rsidRDefault="002166B9">
            <w:pPr>
              <w:numPr>
                <w:ilvl w:val="0"/>
                <w:numId w:val="1"/>
              </w:numPr>
              <w:spacing w:after="23" w:line="258" w:lineRule="auto"/>
              <w:ind w:right="63" w:firstLine="283"/>
              <w:jc w:val="both"/>
            </w:pPr>
            <w:r>
              <w:rPr>
                <w:b w:val="0"/>
                <w:sz w:val="24"/>
              </w:rPr>
              <w:t xml:space="preserve">применяя управленческие знания, использует их в профессиональной деятельности при определении задач и разработке плана действий в соответствии </w:t>
            </w:r>
            <w:r>
              <w:rPr>
                <w:b w:val="0"/>
                <w:sz w:val="24"/>
              </w:rPr>
              <w:t xml:space="preserve">с установленными целями и сроками; </w:t>
            </w:r>
          </w:p>
          <w:p w:rsidR="00700734" w:rsidRDefault="002166B9">
            <w:pPr>
              <w:numPr>
                <w:ilvl w:val="0"/>
                <w:numId w:val="1"/>
              </w:numPr>
              <w:spacing w:after="46" w:line="238" w:lineRule="auto"/>
              <w:ind w:right="63" w:firstLine="283"/>
              <w:jc w:val="both"/>
            </w:pPr>
            <w:r>
              <w:rPr>
                <w:b w:val="0"/>
                <w:sz w:val="24"/>
              </w:rPr>
              <w:t xml:space="preserve">применяя коммуникативные знания, использует их в профессиональной деятельности при анализе организационной структуры управления, принципов делегирования полномочий, методов </w:t>
            </w:r>
          </w:p>
          <w:p w:rsidR="00700734" w:rsidRDefault="002166B9">
            <w:pPr>
              <w:spacing w:after="22"/>
              <w:ind w:left="2" w:firstLine="0"/>
            </w:pP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</w:t>
            </w:r>
            <w:r>
              <w:rPr>
                <w:b w:val="0"/>
                <w:sz w:val="24"/>
              </w:rPr>
              <w:t xml:space="preserve">; </w:t>
            </w:r>
          </w:p>
          <w:p w:rsidR="00700734" w:rsidRDefault="002166B9">
            <w:pPr>
              <w:numPr>
                <w:ilvl w:val="0"/>
                <w:numId w:val="1"/>
              </w:numPr>
              <w:spacing w:after="24" w:line="258" w:lineRule="auto"/>
              <w:ind w:right="63" w:firstLine="283"/>
              <w:jc w:val="both"/>
            </w:pPr>
            <w:r>
              <w:rPr>
                <w:b w:val="0"/>
                <w:sz w:val="24"/>
              </w:rPr>
              <w:t xml:space="preserve">опираясь на знания базовых принципов делового общения, осуществляет деловые коммуникации в устной и письменной формах, 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 xml:space="preserve">. с использованием информационно-коммуникационных технологий; </w:t>
            </w:r>
          </w:p>
          <w:p w:rsidR="00700734" w:rsidRDefault="002166B9">
            <w:pPr>
              <w:numPr>
                <w:ilvl w:val="0"/>
                <w:numId w:val="1"/>
              </w:numPr>
              <w:spacing w:after="16" w:line="264" w:lineRule="auto"/>
              <w:ind w:right="63" w:firstLine="283"/>
              <w:jc w:val="both"/>
            </w:pPr>
            <w:r>
              <w:rPr>
                <w:b w:val="0"/>
                <w:sz w:val="24"/>
              </w:rPr>
              <w:t>применяя коммуникативные знания, выполняет профессиональные обязан</w:t>
            </w:r>
            <w:r>
              <w:rPr>
                <w:b w:val="0"/>
                <w:sz w:val="24"/>
              </w:rPr>
              <w:t xml:space="preserve">ности по осуществлению коммуникационных процессов с учетом межкультурного разнообразия, культурных традиций, религиозных особенностей; </w:t>
            </w:r>
          </w:p>
          <w:p w:rsidR="00700734" w:rsidRDefault="002166B9">
            <w:pPr>
              <w:numPr>
                <w:ilvl w:val="0"/>
                <w:numId w:val="1"/>
              </w:numPr>
              <w:spacing w:after="25" w:line="257" w:lineRule="auto"/>
              <w:ind w:right="63" w:firstLine="283"/>
              <w:jc w:val="both"/>
            </w:pPr>
            <w:r>
              <w:rPr>
                <w:b w:val="0"/>
                <w:sz w:val="24"/>
              </w:rPr>
              <w:t>применяя управленческие знания, использует их в профессиональной деятельности при анализе условий и возможностей професс</w:t>
            </w:r>
            <w:r>
              <w:rPr>
                <w:b w:val="0"/>
                <w:sz w:val="24"/>
              </w:rPr>
              <w:t xml:space="preserve">ионального развития персонала;  </w:t>
            </w:r>
          </w:p>
          <w:p w:rsidR="00700734" w:rsidRDefault="002166B9">
            <w:pPr>
              <w:numPr>
                <w:ilvl w:val="0"/>
                <w:numId w:val="1"/>
              </w:numPr>
              <w:spacing w:line="279" w:lineRule="auto"/>
              <w:ind w:right="63" w:firstLine="283"/>
              <w:jc w:val="both"/>
            </w:pPr>
            <w:r>
              <w:rPr>
                <w:b w:val="0"/>
                <w:sz w:val="24"/>
              </w:rPr>
              <w:t xml:space="preserve">опираясь на базовые знания физиологических особенностей организма, использует их в профессиональной деятельности при анализе затрат рабочего для оптимального сочетания физической и умственной нагрузки; </w:t>
            </w:r>
          </w:p>
          <w:p w:rsidR="00700734" w:rsidRDefault="002166B9">
            <w:pPr>
              <w:numPr>
                <w:ilvl w:val="0"/>
                <w:numId w:val="1"/>
              </w:numPr>
              <w:spacing w:line="278" w:lineRule="auto"/>
              <w:ind w:right="63" w:firstLine="283"/>
              <w:jc w:val="both"/>
            </w:pPr>
            <w:r>
              <w:rPr>
                <w:b w:val="0"/>
                <w:sz w:val="24"/>
              </w:rPr>
              <w:t xml:space="preserve">опираясь на базовые </w:t>
            </w:r>
            <w:r>
              <w:rPr>
                <w:b w:val="0"/>
                <w:sz w:val="24"/>
              </w:rPr>
              <w:t xml:space="preserve">знания безопасности жизнедеятельности, поддерживает безопасные условия и применяет методы защиты при угрозе или возникновении чрезвычайных ситуаций;  </w:t>
            </w:r>
          </w:p>
          <w:p w:rsidR="00700734" w:rsidRDefault="002166B9">
            <w:pPr>
              <w:numPr>
                <w:ilvl w:val="0"/>
                <w:numId w:val="1"/>
              </w:numPr>
              <w:spacing w:after="23"/>
              <w:ind w:right="63" w:firstLine="283"/>
              <w:jc w:val="both"/>
            </w:pPr>
            <w:r>
              <w:rPr>
                <w:b w:val="0"/>
                <w:sz w:val="24"/>
              </w:rPr>
              <w:t xml:space="preserve">применяя базовые дефектологические знания, использует их в профессиональной деятельности при взаимодействии с лицами с ограниченными возможностями здоровья и инвалидами; </w:t>
            </w:r>
          </w:p>
          <w:p w:rsidR="00700734" w:rsidRDefault="002166B9">
            <w:pPr>
              <w:numPr>
                <w:ilvl w:val="0"/>
                <w:numId w:val="1"/>
              </w:numPr>
              <w:spacing w:after="24" w:line="258" w:lineRule="auto"/>
              <w:ind w:right="63" w:firstLine="283"/>
              <w:jc w:val="both"/>
            </w:pPr>
            <w:r>
              <w:rPr>
                <w:b w:val="0"/>
                <w:sz w:val="24"/>
              </w:rPr>
              <w:t>опираясь на экономические знания, выполняет профессиональные обязанности по экономиче</w:t>
            </w:r>
            <w:r>
              <w:rPr>
                <w:b w:val="0"/>
                <w:sz w:val="24"/>
              </w:rPr>
              <w:t xml:space="preserve">скому анализу основных показателей деятельности организации; </w:t>
            </w:r>
          </w:p>
          <w:p w:rsidR="00700734" w:rsidRDefault="002166B9">
            <w:pPr>
              <w:numPr>
                <w:ilvl w:val="0"/>
                <w:numId w:val="1"/>
              </w:numPr>
              <w:spacing w:after="23" w:line="258" w:lineRule="auto"/>
              <w:ind w:right="63" w:firstLine="283"/>
              <w:jc w:val="both"/>
            </w:pPr>
            <w:r>
              <w:rPr>
                <w:b w:val="0"/>
                <w:sz w:val="24"/>
              </w:rPr>
              <w:lastRenderedPageBreak/>
              <w:t xml:space="preserve">опираясь на знания антикоррупционного законодательства, выполняет профессиональные обязанности по оценке регулирующего воздействия со стороны государства по профилактике коррупции в сфере </w:t>
            </w:r>
          </w:p>
          <w:p w:rsidR="00700734" w:rsidRDefault="002166B9">
            <w:pPr>
              <w:spacing w:after="21"/>
              <w:ind w:left="2" w:firstLine="0"/>
            </w:pPr>
            <w:r>
              <w:rPr>
                <w:b w:val="0"/>
                <w:sz w:val="24"/>
              </w:rPr>
              <w:t>госуд</w:t>
            </w:r>
            <w:r>
              <w:rPr>
                <w:b w:val="0"/>
                <w:sz w:val="24"/>
              </w:rPr>
              <w:t xml:space="preserve">арственного и муниципального управления; </w:t>
            </w:r>
          </w:p>
          <w:p w:rsidR="00700734" w:rsidRDefault="002166B9">
            <w:pPr>
              <w:numPr>
                <w:ilvl w:val="0"/>
                <w:numId w:val="1"/>
              </w:numPr>
              <w:ind w:right="63" w:firstLine="283"/>
              <w:jc w:val="both"/>
            </w:pPr>
            <w:r>
              <w:rPr>
                <w:b w:val="0"/>
                <w:sz w:val="24"/>
              </w:rPr>
              <w:t xml:space="preserve">опираясь на знания современных информационных технологий, </w:t>
            </w:r>
          </w:p>
        </w:tc>
      </w:tr>
    </w:tbl>
    <w:p w:rsidR="00700734" w:rsidRDefault="00700734">
      <w:pPr>
        <w:ind w:left="-1702" w:right="8587" w:firstLine="0"/>
      </w:pPr>
    </w:p>
    <w:tbl>
      <w:tblPr>
        <w:tblStyle w:val="TableGrid"/>
        <w:tblW w:w="10492" w:type="dxa"/>
        <w:tblInd w:w="-595" w:type="dxa"/>
        <w:tblCellMar>
          <w:top w:w="14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52"/>
        <w:gridCol w:w="7940"/>
      </w:tblGrid>
      <w:tr w:rsidR="00700734">
        <w:trPr>
          <w:trHeight w:val="30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700734">
            <w:pPr>
              <w:spacing w:after="160"/>
              <w:ind w:left="0" w:firstLine="0"/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spacing w:after="45" w:line="238" w:lineRule="auto"/>
              <w:ind w:left="2" w:right="60" w:firstLine="0"/>
              <w:jc w:val="both"/>
            </w:pPr>
            <w:r>
              <w:rPr>
                <w:b w:val="0"/>
                <w:sz w:val="24"/>
              </w:rPr>
              <w:t xml:space="preserve">выполняет профессиональные обязанности по анализу реализации публичных функций управления (в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 xml:space="preserve">. предоставлении государственных или муниципальных услуг), а также используемых технологий </w:t>
            </w:r>
          </w:p>
          <w:p w:rsidR="00700734" w:rsidRDefault="002166B9">
            <w:pPr>
              <w:spacing w:after="22"/>
              <w:ind w:left="2" w:firstLine="0"/>
            </w:pPr>
            <w:r>
              <w:rPr>
                <w:b w:val="0"/>
                <w:sz w:val="24"/>
              </w:rPr>
              <w:t xml:space="preserve">электронного правительства; </w:t>
            </w:r>
          </w:p>
          <w:p w:rsidR="00700734" w:rsidRDefault="002166B9">
            <w:pPr>
              <w:spacing w:after="36" w:line="247" w:lineRule="auto"/>
              <w:ind w:left="2" w:right="63" w:firstLine="283"/>
              <w:jc w:val="both"/>
            </w:pPr>
            <w:r>
              <w:rPr>
                <w:b w:val="0"/>
                <w:sz w:val="24"/>
              </w:rPr>
              <w:t>- применяя коммуникативные знания, выпо</w:t>
            </w:r>
            <w:r>
              <w:rPr>
                <w:b w:val="0"/>
                <w:sz w:val="24"/>
              </w:rPr>
              <w:t xml:space="preserve">лняет профессиональные обязанности по анализу внутриорганизационных и межведомственных коммуникаций (в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 xml:space="preserve">. со средствами массовой информации и гражданами) и PR-проектов;  </w:t>
            </w:r>
          </w:p>
          <w:p w:rsidR="00700734" w:rsidRDefault="002166B9">
            <w:pPr>
              <w:ind w:left="36" w:right="62" w:firstLine="283"/>
              <w:jc w:val="both"/>
            </w:pPr>
            <w:r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опираясь на знания принципов работы современных информационных технологий, выполняет профессиональные обязанности по анализу основных показателей деятельности исследуемого объекта. </w:t>
            </w:r>
          </w:p>
        </w:tc>
      </w:tr>
      <w:tr w:rsidR="0070073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2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700734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0" w:firstLine="0"/>
            </w:pPr>
            <w:r>
              <w:rPr>
                <w:b w:val="0"/>
                <w:sz w:val="24"/>
              </w:rPr>
              <w:t>Формы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2" w:firstLine="0"/>
            </w:pPr>
            <w:r>
              <w:rPr>
                <w:b w:val="0"/>
                <w:sz w:val="24"/>
              </w:rPr>
              <w:t xml:space="preserve">Зачет с оценкой </w:t>
            </w:r>
          </w:p>
        </w:tc>
      </w:tr>
      <w:tr w:rsidR="00700734">
        <w:trPr>
          <w:trHeight w:val="286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0" w:right="67" w:firstLine="0"/>
              <w:jc w:val="center"/>
            </w:pPr>
            <w:r>
              <w:rPr>
                <w:sz w:val="24"/>
              </w:rPr>
              <w:lastRenderedPageBreak/>
              <w:t xml:space="preserve">Перечень основной и дополнительной литературы, необходимой для освоения практики </w:t>
            </w:r>
          </w:p>
        </w:tc>
      </w:tr>
      <w:tr w:rsidR="00700734">
        <w:trPr>
          <w:trHeight w:val="49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numPr>
                <w:ilvl w:val="0"/>
                <w:numId w:val="2"/>
              </w:numPr>
              <w:spacing w:line="279" w:lineRule="auto"/>
              <w:ind w:right="62" w:firstLine="487"/>
              <w:jc w:val="both"/>
            </w:pPr>
            <w:proofErr w:type="spellStart"/>
            <w:r>
              <w:rPr>
                <w:b w:val="0"/>
                <w:sz w:val="24"/>
              </w:rPr>
              <w:t>Гокова</w:t>
            </w:r>
            <w:proofErr w:type="spellEnd"/>
            <w:r>
              <w:rPr>
                <w:b w:val="0"/>
                <w:sz w:val="24"/>
              </w:rPr>
              <w:t xml:space="preserve">, О.В. Государственная и муниципальная </w:t>
            </w:r>
            <w:proofErr w:type="gramStart"/>
            <w:r>
              <w:rPr>
                <w:b w:val="0"/>
                <w:sz w:val="24"/>
              </w:rPr>
              <w:t>служба :</w:t>
            </w:r>
            <w:proofErr w:type="gramEnd"/>
            <w:r>
              <w:rPr>
                <w:b w:val="0"/>
                <w:sz w:val="24"/>
              </w:rPr>
              <w:t xml:space="preserve"> учебное пособие / О.В. </w:t>
            </w:r>
            <w:proofErr w:type="spellStart"/>
            <w:r>
              <w:rPr>
                <w:b w:val="0"/>
                <w:sz w:val="24"/>
              </w:rPr>
              <w:t>Гокова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; Министерство образования и науки РФ ; Омский государственный университет им. Ф. М. Достоевского. – </w:t>
            </w:r>
            <w:proofErr w:type="gramStart"/>
            <w:r>
              <w:rPr>
                <w:b w:val="0"/>
                <w:sz w:val="24"/>
              </w:rPr>
              <w:t>Омск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ОмГУ</w:t>
            </w:r>
            <w:proofErr w:type="spellEnd"/>
            <w:r>
              <w:rPr>
                <w:b w:val="0"/>
                <w:sz w:val="24"/>
              </w:rPr>
              <w:t xml:space="preserve"> им. </w:t>
            </w:r>
          </w:p>
          <w:p w:rsidR="00700734" w:rsidRDefault="002166B9">
            <w:pPr>
              <w:spacing w:after="14" w:line="269" w:lineRule="auto"/>
              <w:ind w:left="2" w:right="60" w:firstLine="0"/>
              <w:jc w:val="both"/>
            </w:pPr>
            <w:r>
              <w:rPr>
                <w:b w:val="0"/>
                <w:sz w:val="24"/>
              </w:rPr>
              <w:t xml:space="preserve">Ф.М. Достоевского, 2018. – 140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табл., схем., ил. – http://biblioclub.ru/.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.: с. 126-132. – ISBN 978-5-7779-2229-8, экземпля</w:t>
            </w:r>
            <w:r>
              <w:rPr>
                <w:b w:val="0"/>
                <w:sz w:val="24"/>
              </w:rPr>
              <w:t xml:space="preserve">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700734" w:rsidRDefault="002166B9">
            <w:pPr>
              <w:numPr>
                <w:ilvl w:val="0"/>
                <w:numId w:val="2"/>
              </w:numPr>
              <w:spacing w:after="16" w:line="267" w:lineRule="auto"/>
              <w:ind w:right="62" w:firstLine="487"/>
              <w:jc w:val="both"/>
            </w:pPr>
            <w:r>
              <w:rPr>
                <w:b w:val="0"/>
                <w:sz w:val="24"/>
              </w:rPr>
              <w:t xml:space="preserve">Граждан, В.Д.  Государственная гражданская </w:t>
            </w:r>
            <w:proofErr w:type="gramStart"/>
            <w:r>
              <w:rPr>
                <w:b w:val="0"/>
                <w:sz w:val="24"/>
              </w:rPr>
              <w:t>служба :</w:t>
            </w:r>
            <w:proofErr w:type="gramEnd"/>
            <w:r>
              <w:rPr>
                <w:b w:val="0"/>
                <w:sz w:val="24"/>
              </w:rPr>
              <w:t xml:space="preserve"> учебник 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/ В.Д. Граждан. – 6-е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2019. – 468 с. – (Бакалавр. Академический курс). – ISBN 978-5-534-0109</w:t>
            </w:r>
            <w:r>
              <w:rPr>
                <w:b w:val="0"/>
                <w:sz w:val="24"/>
              </w:rPr>
              <w:t xml:space="preserve">6-1.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ЭБС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[сайт]. – URL: </w:t>
            </w:r>
            <w:hyperlink r:id="rId6">
              <w:r>
                <w:rPr>
                  <w:b w:val="0"/>
                  <w:sz w:val="24"/>
                  <w:u w:val="single" w:color="000000"/>
                </w:rPr>
                <w:t>https://urait.ru/bcode/431835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700734" w:rsidRDefault="002166B9">
            <w:pPr>
              <w:numPr>
                <w:ilvl w:val="0"/>
                <w:numId w:val="2"/>
              </w:numPr>
              <w:ind w:right="62" w:firstLine="487"/>
              <w:jc w:val="both"/>
            </w:pPr>
            <w:r>
              <w:rPr>
                <w:b w:val="0"/>
                <w:sz w:val="24"/>
              </w:rPr>
              <w:t xml:space="preserve">Система органов государственной власти </w:t>
            </w:r>
            <w:proofErr w:type="gramStart"/>
            <w:r>
              <w:rPr>
                <w:b w:val="0"/>
                <w:sz w:val="24"/>
              </w:rPr>
              <w:t>России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студ</w:t>
            </w:r>
            <w:r>
              <w:rPr>
                <w:b w:val="0"/>
                <w:sz w:val="24"/>
              </w:rPr>
              <w:t xml:space="preserve">ентов вузов, обучающихся по специальностям «Юриспруденция», «Политология», «Государственное и муниципальное управление» / Б.Н. </w:t>
            </w:r>
            <w:proofErr w:type="spellStart"/>
            <w:r>
              <w:rPr>
                <w:b w:val="0"/>
                <w:sz w:val="24"/>
              </w:rPr>
              <w:t>Габричидзе</w:t>
            </w:r>
            <w:proofErr w:type="spellEnd"/>
            <w:r>
              <w:rPr>
                <w:b w:val="0"/>
                <w:sz w:val="24"/>
              </w:rPr>
              <w:t xml:space="preserve">, Н.Д. </w:t>
            </w:r>
            <w:proofErr w:type="spellStart"/>
            <w:r>
              <w:rPr>
                <w:b w:val="0"/>
                <w:sz w:val="24"/>
              </w:rPr>
              <w:t>Эриашвили</w:t>
            </w:r>
            <w:proofErr w:type="spellEnd"/>
            <w:r>
              <w:rPr>
                <w:b w:val="0"/>
                <w:sz w:val="24"/>
              </w:rPr>
              <w:t xml:space="preserve">, В.Н. </w:t>
            </w:r>
            <w:proofErr w:type="spellStart"/>
            <w:r>
              <w:rPr>
                <w:b w:val="0"/>
                <w:sz w:val="24"/>
              </w:rPr>
              <w:t>Белоновский</w:t>
            </w:r>
            <w:proofErr w:type="spellEnd"/>
            <w:r>
              <w:rPr>
                <w:b w:val="0"/>
                <w:sz w:val="24"/>
              </w:rPr>
              <w:t xml:space="preserve">, А.Г. Чернявский, С.М. Кузнецов, и др. – 3-е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Москва :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Дана, 2017. – 479 с. – (</w:t>
            </w:r>
            <w:proofErr w:type="spellStart"/>
            <w:r>
              <w:rPr>
                <w:b w:val="0"/>
                <w:sz w:val="24"/>
              </w:rPr>
              <w:t>Magister</w:t>
            </w:r>
            <w:proofErr w:type="spellEnd"/>
            <w:r>
              <w:rPr>
                <w:b w:val="0"/>
                <w:sz w:val="24"/>
              </w:rPr>
              <w:t xml:space="preserve">). – http://biblioclub.ru/.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978-5-23802419-6,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700734">
        <w:trPr>
          <w:trHeight w:val="55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ind w:lef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numPr>
                <w:ilvl w:val="0"/>
                <w:numId w:val="3"/>
              </w:numPr>
              <w:spacing w:line="265" w:lineRule="auto"/>
              <w:ind w:right="66" w:firstLine="487"/>
              <w:jc w:val="both"/>
            </w:pPr>
            <w:r>
              <w:rPr>
                <w:b w:val="0"/>
                <w:sz w:val="24"/>
              </w:rPr>
              <w:t xml:space="preserve">Ведяева, Е.С. Государственное и муниципальное управление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Е.С. Ведяева, А.А. Гребенникова. –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Вузовское образование, 2019. – 166 с. – Книга находится в премиум-версии ЭБС IPR BOOKS. – ISBN 978-5-4487-0499-4, э</w:t>
            </w:r>
            <w:r>
              <w:rPr>
                <w:b w:val="0"/>
                <w:sz w:val="24"/>
              </w:rPr>
              <w:t xml:space="preserve">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700734" w:rsidRDefault="002166B9">
            <w:pPr>
              <w:numPr>
                <w:ilvl w:val="0"/>
                <w:numId w:val="3"/>
              </w:numPr>
              <w:spacing w:after="22"/>
              <w:ind w:right="66" w:firstLine="487"/>
              <w:jc w:val="both"/>
            </w:pPr>
            <w:r>
              <w:rPr>
                <w:b w:val="0"/>
                <w:sz w:val="24"/>
              </w:rPr>
              <w:t xml:space="preserve">Горячий, С.А. Государственное и муниципальное управление </w:t>
            </w:r>
          </w:p>
          <w:p w:rsidR="00700734" w:rsidRDefault="002166B9">
            <w:pPr>
              <w:spacing w:line="276" w:lineRule="auto"/>
              <w:ind w:left="2" w:right="63" w:firstLine="0"/>
              <w:jc w:val="both"/>
            </w:pPr>
            <w:r>
              <w:rPr>
                <w:b w:val="0"/>
                <w:sz w:val="24"/>
              </w:rPr>
              <w:t xml:space="preserve">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 / С.А. Горячий. – Государственное и муниципальное управление. – Санкт-</w:t>
            </w:r>
            <w:proofErr w:type="gramStart"/>
            <w:r>
              <w:rPr>
                <w:b w:val="0"/>
                <w:sz w:val="24"/>
              </w:rPr>
              <w:t>Петербург :</w:t>
            </w:r>
            <w:proofErr w:type="gramEnd"/>
            <w:r>
              <w:rPr>
                <w:b w:val="0"/>
                <w:sz w:val="24"/>
              </w:rPr>
              <w:t xml:space="preserve"> Университет ИТМО, Институт холода и биоте</w:t>
            </w:r>
            <w:r>
              <w:rPr>
                <w:b w:val="0"/>
                <w:sz w:val="24"/>
              </w:rPr>
              <w:t xml:space="preserve">хнологий, 2014. – 44 с. – Книга находится в премиум-версии ЭБС IPR BOOKS. – ISBN 2227-8397,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700734" w:rsidRDefault="002166B9">
            <w:pPr>
              <w:numPr>
                <w:ilvl w:val="0"/>
                <w:numId w:val="3"/>
              </w:numPr>
              <w:spacing w:line="265" w:lineRule="auto"/>
              <w:ind w:right="66" w:firstLine="487"/>
              <w:jc w:val="both"/>
            </w:pPr>
            <w:r>
              <w:rPr>
                <w:b w:val="0"/>
                <w:sz w:val="24"/>
              </w:rPr>
              <w:t xml:space="preserve">Государственная и муниципальная служба. Организация труда муниципальных служащих.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пособие. – Ниж</w:t>
            </w:r>
            <w:r>
              <w:rPr>
                <w:b w:val="0"/>
                <w:sz w:val="24"/>
              </w:rPr>
              <w:t xml:space="preserve">ний </w:t>
            </w:r>
            <w:proofErr w:type="gramStart"/>
            <w:r>
              <w:rPr>
                <w:b w:val="0"/>
                <w:sz w:val="24"/>
              </w:rPr>
              <w:t>Новгород :</w:t>
            </w:r>
            <w:proofErr w:type="gramEnd"/>
            <w:r>
              <w:rPr>
                <w:b w:val="0"/>
                <w:sz w:val="24"/>
              </w:rPr>
              <w:t xml:space="preserve"> ННГУ им. Н. И. Лобачевского, 2019. – 89 с. – Рекомендовано Объединенной методической комиссией Института открытого образования и филиалов университета для обучающихся Дзержинского филиала ННГУ по направлению 38.03.04 «Государственное и муниц</w:t>
            </w:r>
            <w:r>
              <w:rPr>
                <w:b w:val="0"/>
                <w:sz w:val="24"/>
              </w:rPr>
              <w:t xml:space="preserve">ипальное управление»,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700734" w:rsidRDefault="002166B9">
            <w:pPr>
              <w:numPr>
                <w:ilvl w:val="0"/>
                <w:numId w:val="3"/>
              </w:numPr>
              <w:spacing w:after="23"/>
              <w:ind w:right="66" w:firstLine="487"/>
              <w:jc w:val="both"/>
            </w:pPr>
            <w:r>
              <w:rPr>
                <w:b w:val="0"/>
                <w:sz w:val="24"/>
              </w:rPr>
              <w:t xml:space="preserve">Государственная и муниципальная служба Электронный ресурс / </w:t>
            </w:r>
          </w:p>
          <w:p w:rsidR="00700734" w:rsidRDefault="002166B9">
            <w:pPr>
              <w:ind w:left="2" w:firstLine="0"/>
              <w:jc w:val="both"/>
            </w:pPr>
            <w:r>
              <w:rPr>
                <w:b w:val="0"/>
                <w:sz w:val="24"/>
              </w:rPr>
              <w:t xml:space="preserve">Фирсова Е.А., Копылов В.В., Копылова О.А., Фирсов С.С. – Тверь : </w:t>
            </w:r>
          </w:p>
        </w:tc>
      </w:tr>
      <w:tr w:rsidR="00700734">
        <w:trPr>
          <w:trHeight w:val="96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700734">
            <w:pPr>
              <w:spacing w:after="160"/>
              <w:ind w:left="0" w:firstLine="0"/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34" w:rsidRDefault="002166B9">
            <w:pPr>
              <w:spacing w:line="248" w:lineRule="auto"/>
              <w:ind w:left="0" w:right="65" w:firstLine="0"/>
              <w:jc w:val="both"/>
            </w:pPr>
            <w:r>
              <w:rPr>
                <w:b w:val="0"/>
                <w:sz w:val="24"/>
              </w:rPr>
              <w:t xml:space="preserve">Тверская ГСХА, 2020. – 154 с. – </w:t>
            </w:r>
            <w:r>
              <w:rPr>
                <w:b w:val="0"/>
                <w:sz w:val="24"/>
              </w:rPr>
              <w:t>Допущено Методическим советом ФГБОУ ВО Тверская ГСХА в качестве учебного пособия для подготовки бакалавров по направлению 38.03.02 Менеджмент и слушателей курсов профессиональной переподготовки по программе Государственное и муниципальное управление, экзем</w:t>
            </w:r>
            <w:r>
              <w:rPr>
                <w:b w:val="0"/>
                <w:sz w:val="24"/>
              </w:rPr>
              <w:t xml:space="preserve">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700734" w:rsidRDefault="002166B9">
            <w:pPr>
              <w:numPr>
                <w:ilvl w:val="0"/>
                <w:numId w:val="4"/>
              </w:numPr>
              <w:spacing w:after="22" w:line="260" w:lineRule="auto"/>
              <w:ind w:right="61" w:firstLine="487"/>
              <w:jc w:val="both"/>
            </w:pPr>
            <w:r>
              <w:rPr>
                <w:b w:val="0"/>
                <w:sz w:val="24"/>
              </w:rPr>
              <w:t xml:space="preserve">Государственное и муниципальное управление.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Н.С. </w:t>
            </w:r>
            <w:proofErr w:type="spellStart"/>
            <w:r>
              <w:rPr>
                <w:b w:val="0"/>
                <w:sz w:val="24"/>
              </w:rPr>
              <w:t>Гегедюш</w:t>
            </w:r>
            <w:proofErr w:type="spellEnd"/>
            <w:r>
              <w:rPr>
                <w:b w:val="0"/>
                <w:sz w:val="24"/>
              </w:rPr>
              <w:t xml:space="preserve"> / А.А. </w:t>
            </w:r>
            <w:proofErr w:type="spellStart"/>
            <w:r>
              <w:rPr>
                <w:b w:val="0"/>
                <w:sz w:val="24"/>
              </w:rPr>
              <w:t>Подсумкова</w:t>
            </w:r>
            <w:proofErr w:type="spellEnd"/>
            <w:r>
              <w:rPr>
                <w:b w:val="0"/>
                <w:sz w:val="24"/>
              </w:rPr>
              <w:t xml:space="preserve"> / М.М. </w:t>
            </w:r>
            <w:proofErr w:type="spellStart"/>
            <w:r>
              <w:rPr>
                <w:b w:val="0"/>
                <w:sz w:val="24"/>
              </w:rPr>
              <w:t>Мокеев</w:t>
            </w:r>
            <w:proofErr w:type="spellEnd"/>
            <w:r>
              <w:rPr>
                <w:b w:val="0"/>
                <w:sz w:val="24"/>
              </w:rPr>
              <w:t xml:space="preserve"> / С.Ю. Наумов.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К, Ай Пи Эр Медиа, 2016. – 554 c. – Книга находится в базовой версии ЭБ</w:t>
            </w:r>
            <w:r>
              <w:rPr>
                <w:b w:val="0"/>
                <w:sz w:val="24"/>
              </w:rPr>
              <w:t xml:space="preserve">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– ISBN 978-5-394-01417-</w:t>
            </w:r>
          </w:p>
          <w:p w:rsidR="00700734" w:rsidRDefault="002166B9">
            <w:pPr>
              <w:ind w:left="0" w:firstLine="0"/>
            </w:pPr>
            <w:r>
              <w:rPr>
                <w:b w:val="0"/>
                <w:sz w:val="24"/>
              </w:rPr>
              <w:t xml:space="preserve">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700734" w:rsidRDefault="002166B9">
            <w:pPr>
              <w:numPr>
                <w:ilvl w:val="0"/>
                <w:numId w:val="4"/>
              </w:numPr>
              <w:spacing w:line="265" w:lineRule="auto"/>
              <w:ind w:right="61" w:firstLine="487"/>
              <w:jc w:val="both"/>
            </w:pPr>
            <w:r>
              <w:rPr>
                <w:b w:val="0"/>
                <w:sz w:val="24"/>
              </w:rPr>
              <w:t xml:space="preserve">Делопроизводство и документационное обеспечение государственной и муниципальной </w:t>
            </w:r>
            <w:proofErr w:type="gramStart"/>
            <w:r>
              <w:rPr>
                <w:b w:val="0"/>
                <w:sz w:val="24"/>
              </w:rPr>
              <w:t>службы :</w:t>
            </w:r>
            <w:proofErr w:type="gramEnd"/>
            <w:r>
              <w:rPr>
                <w:b w:val="0"/>
                <w:sz w:val="24"/>
              </w:rPr>
              <w:t xml:space="preserve"> практикум : Направление подготовки 38.03.04 – Государственное и муниципальное управление. Профили под</w:t>
            </w:r>
            <w:r>
              <w:rPr>
                <w:b w:val="0"/>
                <w:sz w:val="24"/>
              </w:rPr>
              <w:t xml:space="preserve">готовки «Государственная и муниципальная служба», «Региональное управление». </w:t>
            </w:r>
            <w:proofErr w:type="spellStart"/>
            <w:r>
              <w:rPr>
                <w:b w:val="0"/>
                <w:sz w:val="24"/>
              </w:rPr>
              <w:t>Бакалавриат</w:t>
            </w:r>
            <w:proofErr w:type="spellEnd"/>
            <w:r>
              <w:rPr>
                <w:b w:val="0"/>
                <w:sz w:val="24"/>
              </w:rPr>
              <w:t xml:space="preserve"> / сост. Ю.В. </w:t>
            </w:r>
            <w:proofErr w:type="spellStart"/>
            <w:proofErr w:type="gramStart"/>
            <w:r>
              <w:rPr>
                <w:b w:val="0"/>
                <w:sz w:val="24"/>
              </w:rPr>
              <w:t>Мирюшкина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Сев.Кав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федер</w:t>
            </w:r>
            <w:proofErr w:type="spellEnd"/>
            <w:r>
              <w:rPr>
                <w:b w:val="0"/>
                <w:sz w:val="24"/>
              </w:rPr>
              <w:t xml:space="preserve">. ун-т. – Ставрополь : СКФУ, 2016. – 116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700734" w:rsidRDefault="002166B9">
            <w:pPr>
              <w:numPr>
                <w:ilvl w:val="0"/>
                <w:numId w:val="4"/>
              </w:numPr>
              <w:spacing w:after="20"/>
              <w:ind w:right="61" w:firstLine="487"/>
              <w:jc w:val="both"/>
            </w:pPr>
            <w:r>
              <w:rPr>
                <w:b w:val="0"/>
                <w:sz w:val="24"/>
              </w:rPr>
              <w:t xml:space="preserve">Исаченко, И.И. Основы </w:t>
            </w:r>
            <w:proofErr w:type="spellStart"/>
            <w:proofErr w:type="gramStart"/>
            <w:r>
              <w:rPr>
                <w:b w:val="0"/>
                <w:sz w:val="24"/>
              </w:rPr>
              <w:t>самоменеджмента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учебник / И.И. </w:t>
            </w:r>
          </w:p>
          <w:p w:rsidR="00700734" w:rsidRDefault="002166B9">
            <w:pPr>
              <w:spacing w:after="34" w:line="248" w:lineRule="auto"/>
              <w:ind w:left="0" w:right="62" w:firstLine="0"/>
              <w:jc w:val="both"/>
            </w:pPr>
            <w:r>
              <w:rPr>
                <w:b w:val="0"/>
                <w:sz w:val="24"/>
              </w:rPr>
              <w:t xml:space="preserve">Исаченко.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ИНФРА–М, 2021. – 312 с. – (Высшее образование). – ISBN 978–5–16–005304–2.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– URL: </w:t>
            </w:r>
            <w:hyperlink r:id="rId8">
              <w:r>
                <w:rPr>
                  <w:b w:val="0"/>
                  <w:sz w:val="24"/>
                  <w:u w:val="single" w:color="000000"/>
                </w:rPr>
                <w:t>https://znanium.com/catalog/product/1212526</w:t>
              </w:r>
            </w:hyperlink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700734" w:rsidRDefault="002166B9">
            <w:pPr>
              <w:numPr>
                <w:ilvl w:val="0"/>
                <w:numId w:val="4"/>
              </w:numPr>
              <w:spacing w:line="268" w:lineRule="auto"/>
              <w:ind w:right="61" w:firstLine="487"/>
              <w:jc w:val="both"/>
            </w:pPr>
            <w:r>
              <w:rPr>
                <w:b w:val="0"/>
                <w:sz w:val="24"/>
              </w:rPr>
              <w:t xml:space="preserve">Коноваленко, М. Ю. Деловые коммуникации: учебник и практикум 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/ М. Ю. Коноваленко. – 2-е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– Москва: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2019. – 466 с. – (</w:t>
            </w:r>
            <w:proofErr w:type="gramStart"/>
            <w:r>
              <w:rPr>
                <w:b w:val="0"/>
                <w:sz w:val="24"/>
              </w:rPr>
              <w:t>Серия :</w:t>
            </w:r>
            <w:proofErr w:type="gramEnd"/>
            <w:r>
              <w:rPr>
                <w:b w:val="0"/>
                <w:sz w:val="24"/>
              </w:rPr>
              <w:t xml:space="preserve"> Бакалавр. Академич</w:t>
            </w:r>
            <w:r>
              <w:rPr>
                <w:b w:val="0"/>
                <w:sz w:val="24"/>
              </w:rPr>
              <w:t xml:space="preserve">еский курс). – ISBN 978-5-534-11058-6. – Текст: электронный // ЭБС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[сайт]. – URL: </w:t>
            </w:r>
            <w:hyperlink r:id="rId10">
              <w:r>
                <w:rPr>
                  <w:b w:val="0"/>
                  <w:sz w:val="24"/>
                  <w:u w:val="single" w:color="000000"/>
                </w:rPr>
                <w:t>https://biblio</w:t>
              </w:r>
            </w:hyperlink>
            <w:hyperlink r:id="rId11">
              <w:r>
                <w:rPr>
                  <w:b w:val="0"/>
                  <w:sz w:val="24"/>
                  <w:u w:val="single" w:color="000000"/>
                </w:rPr>
                <w:t>-</w:t>
              </w:r>
            </w:hyperlink>
            <w:hyperlink r:id="rId12">
              <w:r>
                <w:rPr>
                  <w:b w:val="0"/>
                  <w:sz w:val="24"/>
                  <w:u w:val="single" w:color="000000"/>
                </w:rPr>
                <w:t>online.ru/bcode/444387</w:t>
              </w:r>
            </w:hyperlink>
            <w:hyperlink r:id="rId13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700734" w:rsidRDefault="002166B9">
            <w:pPr>
              <w:numPr>
                <w:ilvl w:val="0"/>
                <w:numId w:val="4"/>
              </w:numPr>
              <w:spacing w:line="275" w:lineRule="auto"/>
              <w:ind w:right="61" w:firstLine="487"/>
              <w:jc w:val="both"/>
            </w:pPr>
            <w:r>
              <w:rPr>
                <w:b w:val="0"/>
                <w:sz w:val="24"/>
              </w:rPr>
              <w:t xml:space="preserve">Кузнецова, П.Ю. Система государственного и муниципального управления Электронный ресурс / Кузнецова </w:t>
            </w:r>
            <w:proofErr w:type="gramStart"/>
            <w:r>
              <w:rPr>
                <w:b w:val="0"/>
                <w:sz w:val="24"/>
              </w:rPr>
              <w:t>П.Ю. :</w:t>
            </w:r>
            <w:proofErr w:type="gramEnd"/>
            <w:r>
              <w:rPr>
                <w:b w:val="0"/>
                <w:sz w:val="24"/>
              </w:rPr>
              <w:t xml:space="preserve"> учебное пособие. – </w:t>
            </w:r>
            <w:proofErr w:type="gramStart"/>
            <w:r>
              <w:rPr>
                <w:b w:val="0"/>
                <w:sz w:val="24"/>
              </w:rPr>
              <w:t>Пермь :</w:t>
            </w:r>
            <w:proofErr w:type="gramEnd"/>
            <w:r>
              <w:rPr>
                <w:b w:val="0"/>
                <w:sz w:val="24"/>
              </w:rPr>
              <w:t xml:space="preserve"> ПНИПУ, 2017. – 213 с. –</w:t>
            </w:r>
            <w:r>
              <w:rPr>
                <w:b w:val="0"/>
                <w:sz w:val="24"/>
              </w:rPr>
              <w:t xml:space="preserve"> Утверждено Редакционно-издательским советом </w:t>
            </w:r>
            <w:proofErr w:type="gramStart"/>
            <w:r>
              <w:rPr>
                <w:b w:val="0"/>
                <w:sz w:val="24"/>
              </w:rPr>
              <w:t>университета  в</w:t>
            </w:r>
            <w:proofErr w:type="gramEnd"/>
            <w:r>
              <w:rPr>
                <w:b w:val="0"/>
                <w:sz w:val="24"/>
              </w:rPr>
              <w:t xml:space="preserve">  качестве учебного пособия. – ISBN 978-5-39801853-0,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700734" w:rsidRDefault="002166B9">
            <w:pPr>
              <w:numPr>
                <w:ilvl w:val="0"/>
                <w:numId w:val="4"/>
              </w:numPr>
              <w:ind w:right="61" w:firstLine="487"/>
              <w:jc w:val="both"/>
            </w:pPr>
            <w:proofErr w:type="spellStart"/>
            <w:r>
              <w:rPr>
                <w:b w:val="0"/>
                <w:sz w:val="24"/>
              </w:rPr>
              <w:t>Лисс</w:t>
            </w:r>
            <w:proofErr w:type="spellEnd"/>
            <w:r>
              <w:rPr>
                <w:b w:val="0"/>
                <w:sz w:val="24"/>
              </w:rPr>
              <w:t xml:space="preserve">, Э.М. Деловые </w:t>
            </w:r>
            <w:proofErr w:type="gramStart"/>
            <w:r>
              <w:rPr>
                <w:b w:val="0"/>
                <w:sz w:val="24"/>
              </w:rPr>
              <w:t>коммуникации :</w:t>
            </w:r>
            <w:proofErr w:type="gramEnd"/>
            <w:r>
              <w:rPr>
                <w:b w:val="0"/>
                <w:sz w:val="24"/>
              </w:rPr>
              <w:t xml:space="preserve"> учебник / Э.М. </w:t>
            </w:r>
            <w:proofErr w:type="spellStart"/>
            <w:r>
              <w:rPr>
                <w:b w:val="0"/>
                <w:sz w:val="24"/>
              </w:rPr>
              <w:t>Лисс</w:t>
            </w:r>
            <w:proofErr w:type="spellEnd"/>
            <w:r>
              <w:rPr>
                <w:b w:val="0"/>
                <w:sz w:val="24"/>
              </w:rPr>
              <w:t>, А.С. Ковальчук ; Ростовский международный институт экономики</w:t>
            </w:r>
            <w:r>
              <w:rPr>
                <w:b w:val="0"/>
                <w:sz w:val="24"/>
              </w:rPr>
              <w:t xml:space="preserve"> и управления.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2018. – 344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 – Режим доступа: по подписке. – URL: </w:t>
            </w:r>
            <w:hyperlink r:id="rId14">
              <w:r>
                <w:rPr>
                  <w:b w:val="0"/>
                  <w:sz w:val="24"/>
                  <w:u w:val="single" w:color="000000"/>
                </w:rPr>
                <w:t>https://biblioclub.ru/index.php?page=book&amp;id=495708</w:t>
              </w:r>
            </w:hyperlink>
            <w:hyperlink r:id="rId15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</w:tbl>
    <w:p w:rsidR="00700734" w:rsidRDefault="002166B9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700734" w:rsidRDefault="002166B9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700734">
      <w:pgSz w:w="11906" w:h="16838"/>
      <w:pgMar w:top="1138" w:right="3319" w:bottom="122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0BC"/>
    <w:multiLevelType w:val="hybridMultilevel"/>
    <w:tmpl w:val="550E72E8"/>
    <w:lvl w:ilvl="0" w:tplc="91B083C2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6C1CA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C3C7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48930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EA092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8D5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CAF2C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01406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4AFC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3F2140"/>
    <w:multiLevelType w:val="hybridMultilevel"/>
    <w:tmpl w:val="76BA33BC"/>
    <w:lvl w:ilvl="0" w:tplc="0046DE9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C88C2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0D6E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86D9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630A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CD62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6BA9C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47944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E536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48727B"/>
    <w:multiLevelType w:val="hybridMultilevel"/>
    <w:tmpl w:val="67D6DC96"/>
    <w:lvl w:ilvl="0" w:tplc="20861CCE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82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0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EB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29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4D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C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4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CA2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8E027C"/>
    <w:multiLevelType w:val="hybridMultilevel"/>
    <w:tmpl w:val="E752F4B8"/>
    <w:lvl w:ilvl="0" w:tplc="EB942A0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6E9D2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82F68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48696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A3C82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CE19C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2012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4E87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C052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8851AD"/>
    <w:multiLevelType w:val="hybridMultilevel"/>
    <w:tmpl w:val="32CAF34C"/>
    <w:lvl w:ilvl="0" w:tplc="718EDC7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6D3EC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4E6F4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6284A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43DAA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447E2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233E6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89AC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9DFE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34"/>
    <w:rsid w:val="002166B9"/>
    <w:rsid w:val="007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85FC"/>
  <w15:docId w15:val="{F79F1F4A-86FC-4457-BCEF-54471571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8" w:hanging="220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1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12526" TargetMode="External"/><Relationship Id="rId13" Type="http://schemas.openxmlformats.org/officeDocument/2006/relationships/hyperlink" Target="https://biblio-online.ru/bcode/4443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31835" TargetMode="External"/><Relationship Id="rId12" Type="http://schemas.openxmlformats.org/officeDocument/2006/relationships/hyperlink" Target="https://biblio-online.ru/bcode/4443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31835" TargetMode="External"/><Relationship Id="rId11" Type="http://schemas.openxmlformats.org/officeDocument/2006/relationships/hyperlink" Target="https://biblio-online.ru/bcode/44438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495708" TargetMode="External"/><Relationship Id="rId10" Type="http://schemas.openxmlformats.org/officeDocument/2006/relationships/hyperlink" Target="https://biblio-online.ru/bcode/444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212526" TargetMode="External"/><Relationship Id="rId14" Type="http://schemas.openxmlformats.org/officeDocument/2006/relationships/hyperlink" Target="https://biblioclub.ru/index.php?page=book&amp;id=495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2023-09-19T12:52:00Z</dcterms:created>
  <dcterms:modified xsi:type="dcterms:W3CDTF">2023-09-19T12:52:00Z</dcterms:modified>
</cp:coreProperties>
</file>