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5AB437" wp14:editId="70C0781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710C04" w:rsidRPr="00533B02" w:rsidTr="00DF5DB3">
        <w:tc>
          <w:tcPr>
            <w:tcW w:w="5670" w:type="dxa"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C04" w:rsidRPr="00533B02" w:rsidRDefault="00710C04" w:rsidP="00710C0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10C04" w:rsidRPr="00710C04" w:rsidRDefault="00710C04" w:rsidP="00710C04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C0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10C04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710C04">
        <w:rPr>
          <w:rFonts w:ascii="Times New Roman" w:hAnsi="Times New Roman" w:cs="Times New Roman"/>
          <w:b/>
          <w:sz w:val="24"/>
          <w:szCs w:val="24"/>
        </w:rPr>
        <w:t>01 Сетевые технологии и хранилища данных</w:t>
      </w:r>
    </w:p>
    <w:p w:rsidR="00710C04" w:rsidRPr="00533B02" w:rsidRDefault="00710C04" w:rsidP="00710C0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710C04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710C04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710C04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10C04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10C04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04" w:rsidRPr="00533B02" w:rsidRDefault="00710C04" w:rsidP="00710C04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710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10C04" w:rsidRPr="00710C04" w:rsidRDefault="00710C04" w:rsidP="00710C04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C04" w:rsidRPr="00710C04" w:rsidRDefault="00710C04" w:rsidP="0071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04" w:rsidRDefault="00710C04" w:rsidP="0071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0C0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10C04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710C04">
        <w:rPr>
          <w:rFonts w:ascii="Times New Roman" w:hAnsi="Times New Roman" w:cs="Times New Roman"/>
          <w:b/>
          <w:sz w:val="24"/>
          <w:szCs w:val="24"/>
        </w:rPr>
        <w:t>01 Сетевые технологии и хранилища данных</w:t>
      </w:r>
    </w:p>
    <w:bookmarkEnd w:id="0"/>
    <w:p w:rsidR="00710C04" w:rsidRPr="00710C04" w:rsidRDefault="00710C04" w:rsidP="0071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96" w:type="dxa"/>
        <w:tblInd w:w="137" w:type="dxa"/>
        <w:tblCellMar>
          <w:top w:w="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531"/>
        <w:gridCol w:w="6399"/>
        <w:gridCol w:w="66"/>
      </w:tblGrid>
      <w:tr w:rsidR="00710C04" w:rsidRPr="00710C04" w:rsidTr="00710C04">
        <w:trPr>
          <w:gridAfter w:val="1"/>
          <w:wAfter w:w="66" w:type="dxa"/>
          <w:trHeight w:val="50"/>
        </w:trPr>
        <w:tc>
          <w:tcPr>
            <w:tcW w:w="253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04">
              <w:rPr>
                <w:rFonts w:ascii="Times New Roman" w:hAnsi="Times New Roman" w:cs="Times New Roman"/>
                <w:b/>
                <w:sz w:val="24"/>
                <w:szCs w:val="24"/>
              </w:rPr>
              <w:t>Б1.В.01 Сетевые технологии и хранилища данных</w:t>
            </w:r>
          </w:p>
        </w:tc>
      </w:tr>
      <w:tr w:rsidR="00710C04" w:rsidRPr="00710C04" w:rsidTr="00710C04">
        <w:trPr>
          <w:gridAfter w:val="1"/>
          <w:wAfter w:w="66" w:type="dxa"/>
          <w:trHeight w:val="2272"/>
        </w:trPr>
        <w:tc>
          <w:tcPr>
            <w:tcW w:w="253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spacing w:after="0" w:line="240" w:lineRule="auto"/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Default="00710C04" w:rsidP="0071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 и термины. Преимущества использования сетей. Архитектура сетей. Взаимодействие уровней модели OSI. Прикладной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Уровень представления данных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Сеансовый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Транспортный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Сетевой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Канальный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Физический уровень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Сетезависимые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протоколы. Стеки коммуникационных </w:t>
            </w:r>
            <w:r w:rsidRPr="00710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протоколов. Спецификации стандартов. Протоколы и стеки протоколов. Стек OSI. Архитектура стека протоколов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TCP/IP. Топология вычислительной сети. Методы доступа. </w:t>
            </w:r>
          </w:p>
          <w:p w:rsidR="00710C04" w:rsidRPr="00710C04" w:rsidRDefault="00710C04" w:rsidP="0071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компоненты. Рабочие станции. Сетевые адаптеры. Файловые серверы. Сетевые операционные. системы. Сетевое программное обеспечение. Защита данных. Использование паролей и ограничение доступа. Типовой состав оборудования локальной сети. Кабели связи, линии связи, каналы связи. Типы кабелей и структурированные кабельные системы. Кабельные системы. Типы кабелей. Кабельные системы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. Беспроводные технологии. Структура сетевой операционной системы.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Одноранговые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NOS и NOS с выделенными серверами. NOS для сетей масштаба предприятия. Сетевые ОС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NetWare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фирмы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сетевых ОС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NT. Семейство ОС UNIX. Обзор Системы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Производительность. Надежность и безопасность. Прозрачность. Поддержка разных видов трафика. Управляемость. Совместимость. Сетевые адаптеры, или NIC (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710C04">
              <w:rPr>
                <w:rFonts w:ascii="Times New Roman" w:hAnsi="Times New Roman" w:cs="Times New Roman"/>
                <w:sz w:val="24"/>
                <w:szCs w:val="24"/>
              </w:rPr>
              <w:t>). Повторители и концентраторы. Мосты и коммутаторы. Маршрутизатор. Шлюзы</w:t>
            </w:r>
          </w:p>
        </w:tc>
      </w:tr>
      <w:tr w:rsidR="00710C04" w:rsidRPr="00710C04" w:rsidTr="00710C04">
        <w:trPr>
          <w:gridAfter w:val="1"/>
          <w:wAfter w:w="66" w:type="dxa"/>
          <w:trHeight w:val="163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знания об основных технологиях работы распределенных компьютерных систем и сетей, и подходах к обеспечению их эффективности.</w:t>
            </w:r>
          </w:p>
          <w:p w:rsidR="00710C04" w:rsidRPr="00710C04" w:rsidRDefault="00710C04" w:rsidP="00710C0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с сетевым оборудованием как средством управления информацией</w:t>
            </w:r>
          </w:p>
          <w:p w:rsidR="00710C04" w:rsidRPr="00710C04" w:rsidRDefault="00710C04" w:rsidP="00710C0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навыки установки базовых сетевых компонент и настройки сетевых служб с использованием стандартных сетевых протоколов.</w:t>
            </w:r>
          </w:p>
        </w:tc>
      </w:tr>
      <w:tr w:rsidR="00710C04" w:rsidRPr="00710C04" w:rsidTr="00710C04">
        <w:trPr>
          <w:gridAfter w:val="1"/>
          <w:wAfter w:w="66" w:type="dxa"/>
          <w:trHeight w:val="5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710C04" w:rsidRPr="00710C04" w:rsidRDefault="00710C04" w:rsidP="0071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C04" w:rsidRPr="00710C04" w:rsidTr="00710C04">
        <w:trPr>
          <w:gridAfter w:val="1"/>
          <w:wAfter w:w="66" w:type="dxa"/>
          <w:trHeight w:val="56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710C04" w:rsidRPr="00710C04" w:rsidRDefault="00710C04" w:rsidP="0071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       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710C04" w:rsidRPr="00710C04" w:rsidTr="00710C04">
        <w:trPr>
          <w:gridAfter w:val="1"/>
          <w:wAfter w:w="66" w:type="dxa"/>
          <w:trHeight w:val="5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710C04" w:rsidRPr="00710C04" w:rsidTr="00710C04">
        <w:trPr>
          <w:gridAfter w:val="1"/>
          <w:wAfter w:w="66" w:type="dxa"/>
          <w:trHeight w:val="253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04" w:rsidRPr="00710C04" w:rsidRDefault="00710C04" w:rsidP="00710C0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Компьютерные сети и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телекоммуникацииЭлектронный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 /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В., Никулин А.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 -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НГТУ, 2020. - 72 с. - ISBN 9785-7782-4104-6</w:t>
            </w:r>
          </w:p>
          <w:p w:rsidR="00710C04" w:rsidRPr="00710C04" w:rsidRDefault="00710C04" w:rsidP="00710C0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Кутузов, О. И. Инфокоммуникационные системы и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сетиЭлектронный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 / Кутузов О. И., Татарникова Т. М.,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- Санкт-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2020. - 244 с. - ISBN 978-5-8114-4546-2 3. Скворцова, Т. И. Компьютерные коммуникации и сети Электронный ресурс / Скворцова Т.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И.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РТУ МИРЭА, 2020. - 223 с.</w:t>
            </w:r>
          </w:p>
        </w:tc>
      </w:tr>
      <w:tr w:rsidR="0096705C" w:rsidRPr="00710C04" w:rsidTr="00710C04">
        <w:tblPrEx>
          <w:tblCellMar>
            <w:top w:w="15" w:type="dxa"/>
            <w:left w:w="110" w:type="dxa"/>
            <w:right w:w="106" w:type="dxa"/>
          </w:tblCellMar>
        </w:tblPrEx>
        <w:trPr>
          <w:trHeight w:val="392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5C" w:rsidRPr="00710C04" w:rsidRDefault="00710C04" w:rsidP="0071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</w:t>
            </w: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я литература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5C" w:rsidRPr="00710C04" w:rsidRDefault="00710C04" w:rsidP="00710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Берлин, А.Н. Телекоммуникационные сети и устройства Электронный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А.Н. Берлин. Телекоммуникационные сети и устройства. -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</w:t>
            </w: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Информационных </w:t>
            </w: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(ИНТУИТ), 2016. - 395 c. -</w:t>
            </w: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находится в базовой версии ЭБС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978-5-94774896-3</w:t>
            </w:r>
          </w:p>
          <w:p w:rsidR="0096705C" w:rsidRPr="00710C04" w:rsidRDefault="00710C04" w:rsidP="00710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Клашанов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К. Вычислительные системы и сети, облачные технологии Электронный ресурс /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Клашанов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 -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МИСИ – МГСУ, 2020.- 40 с. - ISBN 978-5-7264-2187-2</w:t>
            </w:r>
          </w:p>
          <w:p w:rsidR="0096705C" w:rsidRPr="00710C04" w:rsidRDefault="00710C04" w:rsidP="00710C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Ракитин, Р. Ю. Компьютерные сети Электронный ресурс / Ракитин </w:t>
            </w: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Ю., Москаленко Е.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 :</w:t>
            </w:r>
            <w:proofErr w:type="gram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</w:t>
            </w:r>
            <w:r w:rsidRPr="00710C04">
              <w:rPr>
                <w:rFonts w:ascii="Times New Roman" w:eastAsia="Times New Roman" w:hAnsi="Times New Roman" w:cs="Times New Roman"/>
                <w:sz w:val="24"/>
                <w:szCs w:val="24"/>
              </w:rPr>
              <w:t>340 с. - ISBN 978-5-.88210-942-3</w:t>
            </w:r>
          </w:p>
        </w:tc>
      </w:tr>
    </w:tbl>
    <w:p w:rsidR="00000000" w:rsidRPr="00710C04" w:rsidRDefault="00710C04" w:rsidP="00710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710C04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47A"/>
    <w:multiLevelType w:val="hybridMultilevel"/>
    <w:tmpl w:val="611AAC80"/>
    <w:lvl w:ilvl="0" w:tplc="3D4E512A">
      <w:start w:val="1"/>
      <w:numFmt w:val="bullet"/>
      <w:lvlText w:val=""/>
      <w:lvlJc w:val="left"/>
      <w:pPr>
        <w:ind w:left="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635E6">
      <w:start w:val="1"/>
      <w:numFmt w:val="bullet"/>
      <w:lvlText w:val="o"/>
      <w:lvlJc w:val="left"/>
      <w:pPr>
        <w:ind w:left="1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CD6CA">
      <w:start w:val="1"/>
      <w:numFmt w:val="bullet"/>
      <w:lvlText w:val="▪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0206E">
      <w:start w:val="1"/>
      <w:numFmt w:val="bullet"/>
      <w:lvlText w:val="•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62B6">
      <w:start w:val="1"/>
      <w:numFmt w:val="bullet"/>
      <w:lvlText w:val="o"/>
      <w:lvlJc w:val="left"/>
      <w:pPr>
        <w:ind w:left="3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E3802">
      <w:start w:val="1"/>
      <w:numFmt w:val="bullet"/>
      <w:lvlText w:val="▪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835A8">
      <w:start w:val="1"/>
      <w:numFmt w:val="bullet"/>
      <w:lvlText w:val="•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128">
      <w:start w:val="1"/>
      <w:numFmt w:val="bullet"/>
      <w:lvlText w:val="o"/>
      <w:lvlJc w:val="left"/>
      <w:pPr>
        <w:ind w:left="5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C74BA">
      <w:start w:val="1"/>
      <w:numFmt w:val="bullet"/>
      <w:lvlText w:val="▪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4EBD"/>
    <w:multiLevelType w:val="hybridMultilevel"/>
    <w:tmpl w:val="FDA8DBFC"/>
    <w:lvl w:ilvl="0" w:tplc="D854969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C97A4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88FC6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87ECC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BBE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AD092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6B9C0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4D1EC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5428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AE225D"/>
    <w:multiLevelType w:val="hybridMultilevel"/>
    <w:tmpl w:val="156E60A4"/>
    <w:lvl w:ilvl="0" w:tplc="0FC661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ACB92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01EF0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43876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1140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4D054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0BF40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ACC9C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83952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5C"/>
    <w:rsid w:val="00710C04"/>
    <w:rsid w:val="009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A144"/>
  <w15:docId w15:val="{D413F370-8632-4F8A-AED5-249699DD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10C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10C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2023-09-20T06:10:00Z</dcterms:created>
  <dcterms:modified xsi:type="dcterms:W3CDTF">2023-09-20T06:10:00Z</dcterms:modified>
</cp:coreProperties>
</file>