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7A" w:rsidRPr="00A15C7A" w:rsidRDefault="00A15C7A" w:rsidP="00A1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C7A" w:rsidRPr="00533B02" w:rsidRDefault="00A15C7A" w:rsidP="00A15C7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DD890F" wp14:editId="7DE001C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7A" w:rsidRPr="00533B02" w:rsidRDefault="00A15C7A" w:rsidP="00A15C7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C7A" w:rsidRPr="00533B02" w:rsidRDefault="00A15C7A" w:rsidP="00A15C7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A15C7A" w:rsidRPr="00533B02" w:rsidRDefault="00A15C7A" w:rsidP="00A15C7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A15C7A" w:rsidRPr="00533B02" w:rsidRDefault="00A15C7A" w:rsidP="00A15C7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7A" w:rsidRPr="00533B02" w:rsidRDefault="00A15C7A" w:rsidP="00A15C7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C7A" w:rsidRPr="00533B02" w:rsidRDefault="00A15C7A" w:rsidP="00A15C7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15C7A" w:rsidRPr="00533B02" w:rsidTr="00DF5DB3">
        <w:tc>
          <w:tcPr>
            <w:tcW w:w="5670" w:type="dxa"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C7A" w:rsidRPr="00533B02" w:rsidRDefault="00A15C7A" w:rsidP="00A15C7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7A" w:rsidRPr="00533B02" w:rsidRDefault="00A15C7A" w:rsidP="00A15C7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7A" w:rsidRPr="00533B02" w:rsidRDefault="00A15C7A" w:rsidP="00A15C7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7A" w:rsidRPr="00533B02" w:rsidRDefault="00A15C7A" w:rsidP="00A15C7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15C7A" w:rsidRDefault="00A15C7A" w:rsidP="00A15C7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7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15C7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A15C7A">
        <w:rPr>
          <w:rFonts w:ascii="Times New Roman" w:hAnsi="Times New Roman" w:cs="Times New Roman"/>
          <w:b/>
          <w:sz w:val="24"/>
          <w:szCs w:val="24"/>
        </w:rPr>
        <w:t>05 Рынок ИКТ</w:t>
      </w:r>
    </w:p>
    <w:p w:rsidR="00A15C7A" w:rsidRPr="00533B02" w:rsidRDefault="00A15C7A" w:rsidP="00A15C7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15C7A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A15C7A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A15C7A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15C7A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15C7A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A" w:rsidRPr="00533B02" w:rsidRDefault="00A15C7A" w:rsidP="00DF5D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5, 6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A1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15C7A" w:rsidRPr="00A15C7A" w:rsidRDefault="00A15C7A" w:rsidP="00A15C7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C7A" w:rsidRPr="00A15C7A" w:rsidRDefault="00A15C7A" w:rsidP="00A1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C7A" w:rsidRPr="00A15C7A" w:rsidRDefault="00A15C7A" w:rsidP="00A15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7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15C7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A15C7A">
        <w:rPr>
          <w:rFonts w:ascii="Times New Roman" w:hAnsi="Times New Roman" w:cs="Times New Roman"/>
          <w:b/>
          <w:sz w:val="24"/>
          <w:szCs w:val="24"/>
        </w:rPr>
        <w:t>05 Рынок ИКТ</w:t>
      </w:r>
    </w:p>
    <w:p w:rsidR="00292D71" w:rsidRPr="00A15C7A" w:rsidRDefault="00292D71" w:rsidP="00A1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19" w:type="dxa"/>
        <w:tblInd w:w="137" w:type="dxa"/>
        <w:tblCellMar>
          <w:top w:w="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945"/>
        <w:gridCol w:w="7574"/>
      </w:tblGrid>
      <w:tr w:rsidR="00A15C7A" w:rsidRPr="00A15C7A" w:rsidTr="00A15C7A">
        <w:trPr>
          <w:trHeight w:val="347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spacing w:after="0" w:line="240" w:lineRule="auto"/>
              <w:ind w:left="117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C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tabs>
                <w:tab w:val="center" w:pos="1049"/>
                <w:tab w:val="center" w:pos="2262"/>
                <w:tab w:val="center" w:pos="2938"/>
                <w:tab w:val="center" w:pos="3558"/>
                <w:tab w:val="center" w:pos="4376"/>
                <w:tab w:val="center" w:pos="5133"/>
                <w:tab w:val="center" w:pos="6526"/>
              </w:tabs>
              <w:spacing w:after="0" w:line="240" w:lineRule="auto"/>
              <w:ind w:left="117"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7A">
              <w:rPr>
                <w:rFonts w:ascii="Times New Roman" w:hAnsi="Times New Roman" w:cs="Times New Roman"/>
                <w:b/>
                <w:sz w:val="24"/>
                <w:szCs w:val="24"/>
              </w:rPr>
              <w:t>Б1.В.05 Рынок ИКТ</w:t>
            </w:r>
          </w:p>
        </w:tc>
      </w:tr>
      <w:tr w:rsidR="00A15C7A" w:rsidRPr="00A15C7A" w:rsidTr="00A15C7A">
        <w:trPr>
          <w:trHeight w:val="111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tabs>
                <w:tab w:val="center" w:pos="1049"/>
                <w:tab w:val="center" w:pos="2262"/>
                <w:tab w:val="center" w:pos="2938"/>
                <w:tab w:val="center" w:pos="3558"/>
                <w:tab w:val="center" w:pos="4376"/>
                <w:tab w:val="center" w:pos="5133"/>
                <w:tab w:val="center" w:pos="6526"/>
              </w:tabs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бизнес (основы). </w:t>
            </w: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Бизнес-информация.</w:t>
            </w:r>
          </w:p>
          <w:p w:rsid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услуги. Информационный продукт, его особенности, виды. </w:t>
            </w:r>
          </w:p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формы предприятий сферы информационного бизнеса. Перспективы развития информационного бизнеса</w:t>
            </w:r>
          </w:p>
        </w:tc>
      </w:tr>
      <w:tr w:rsidR="00A15C7A" w:rsidRPr="00A15C7A" w:rsidTr="00A15C7A">
        <w:trPr>
          <w:trHeight w:val="83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 </w:t>
            </w: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Изучил особенности рынка ИКТ, способен применять средства и методы информационной безопасности ресурсов ИКТ</w:t>
            </w:r>
          </w:p>
        </w:tc>
      </w:tr>
      <w:tr w:rsidR="00A15C7A" w:rsidRPr="00A15C7A" w:rsidTr="00A15C7A">
        <w:trPr>
          <w:trHeight w:val="562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C7A" w:rsidRPr="00A15C7A" w:rsidTr="00A15C7A">
        <w:trPr>
          <w:trHeight w:val="562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        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15C7A" w:rsidRPr="00A15C7A" w:rsidTr="00A15C7A">
        <w:trPr>
          <w:trHeight w:val="56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15C7A" w:rsidRPr="00A15C7A" w:rsidTr="00A15C7A">
        <w:trPr>
          <w:trHeight w:val="166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numPr>
                <w:ilvl w:val="0"/>
                <w:numId w:val="1"/>
              </w:num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О. Прикладные информационные технологии </w:t>
            </w: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вэкономике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пособие\ М., Берлин: </w:t>
            </w: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-Медиа, 2016. – 244 с. ISBN: 978-5-4475-8699-7</w:t>
            </w:r>
          </w:p>
          <w:p w:rsidR="00A15C7A" w:rsidRPr="00A15C7A" w:rsidRDefault="00A15C7A" w:rsidP="00A15C7A">
            <w:pPr>
              <w:numPr>
                <w:ilvl w:val="0"/>
                <w:numId w:val="1"/>
              </w:num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А. Корпоративные информационные системы: </w:t>
            </w: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учебноепособие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М., Берлин: </w:t>
            </w: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-Медиа, 2015. – 471 с. - ISBN: 978-5-44756085-0</w:t>
            </w:r>
          </w:p>
        </w:tc>
      </w:tr>
      <w:tr w:rsidR="00A15C7A" w:rsidRPr="00A15C7A" w:rsidTr="00A15C7A">
        <w:trPr>
          <w:trHeight w:val="166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 я литература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A" w:rsidRPr="00A15C7A" w:rsidRDefault="00A15C7A" w:rsidP="00A15C7A">
            <w:pPr>
              <w:numPr>
                <w:ilvl w:val="0"/>
                <w:numId w:val="2"/>
              </w:num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Худоренко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 Коммуникационные технологии международных корпораций: учебное пособие\ М.: Евразийский открытый институт, 2011. – 335 с. - ISBN: 978-5-374-00176-1</w:t>
            </w:r>
          </w:p>
          <w:p w:rsidR="00A15C7A" w:rsidRPr="00A15C7A" w:rsidRDefault="00A15C7A" w:rsidP="00A15C7A">
            <w:pPr>
              <w:numPr>
                <w:ilvl w:val="0"/>
                <w:numId w:val="2"/>
              </w:numPr>
              <w:spacing w:after="0" w:line="240" w:lineRule="auto"/>
              <w:ind w:left="117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Алдохина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И., Басалаева О. Г. Информационно-аналитические системы и сети: учебное пособие, Ч. 1. Информационно-аналитические системы\ Кемерово: </w:t>
            </w: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КемГУКИ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</w:rPr>
              <w:t>, 2010. – 148 с.</w:t>
            </w:r>
          </w:p>
        </w:tc>
      </w:tr>
    </w:tbl>
    <w:p w:rsidR="00000000" w:rsidRPr="00A15C7A" w:rsidRDefault="00A15C7A" w:rsidP="00A1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15C7A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0DC8"/>
    <w:multiLevelType w:val="hybridMultilevel"/>
    <w:tmpl w:val="D5581E30"/>
    <w:lvl w:ilvl="0" w:tplc="6404693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66E50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83FF2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27404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062C4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47D7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CDB36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24D3A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0BD60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D2A86"/>
    <w:multiLevelType w:val="hybridMultilevel"/>
    <w:tmpl w:val="2F50798E"/>
    <w:lvl w:ilvl="0" w:tplc="DD907BDA">
      <w:start w:val="1"/>
      <w:numFmt w:val="decimal"/>
      <w:lvlText w:val="%1.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C67C6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C965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4CE6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6E55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82CE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433F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253D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8812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71"/>
    <w:rsid w:val="00292D71"/>
    <w:rsid w:val="00A1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FE26"/>
  <w15:docId w15:val="{DCD641ED-98E8-4050-8EA9-052AA81D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15C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15C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2</cp:revision>
  <dcterms:created xsi:type="dcterms:W3CDTF">2023-09-20T06:32:00Z</dcterms:created>
  <dcterms:modified xsi:type="dcterms:W3CDTF">2023-09-20T06:32:00Z</dcterms:modified>
</cp:coreProperties>
</file>