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959DB5" wp14:editId="0ECFFF73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Автономная Некоммерческая Организация Высшего Образования</w:t>
      </w: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«Славяно-Греко-Латинская Академия»</w:t>
      </w: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A80B98" w:rsidRPr="00533B02" w:rsidTr="00DF5DB3">
        <w:tc>
          <w:tcPr>
            <w:tcW w:w="5670" w:type="dxa"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_______________ </w:t>
            </w:r>
            <w:proofErr w:type="spellStart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>Храмешин</w:t>
            </w:r>
            <w:proofErr w:type="spellEnd"/>
            <w:r w:rsidRPr="00533B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B02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A80B98" w:rsidRPr="00C65A95" w:rsidRDefault="00A80B98" w:rsidP="00A80B98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9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65A9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65A95">
        <w:rPr>
          <w:rFonts w:ascii="Times New Roman" w:hAnsi="Times New Roman" w:cs="Times New Roman"/>
          <w:b/>
          <w:sz w:val="24"/>
          <w:szCs w:val="24"/>
        </w:rPr>
        <w:t>13 Моделирование и анализ бизнес-процессов</w:t>
      </w:r>
    </w:p>
    <w:p w:rsidR="00A80B98" w:rsidRPr="00533B02" w:rsidRDefault="00A80B98" w:rsidP="00A80B98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38.03.05 </w:t>
            </w: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A80B98" w:rsidRPr="00533B02" w:rsidTr="00DF5DB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бизнес-аналитика и цифровые инновации</w:t>
            </w:r>
          </w:p>
        </w:tc>
      </w:tr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A80B98" w:rsidRPr="00533B02" w:rsidTr="00DF5DB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DF5DB3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B98" w:rsidRPr="00533B02" w:rsidRDefault="00A80B98" w:rsidP="00A80B98">
            <w:pPr>
              <w:spacing w:after="0"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8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3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A8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0B9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A80B98" w:rsidRPr="00A80B98" w:rsidRDefault="00A80B98" w:rsidP="00A80B98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B98" w:rsidRPr="00A80B98" w:rsidRDefault="00A80B98" w:rsidP="00A80B98">
      <w:pPr>
        <w:spacing w:after="0" w:line="240" w:lineRule="auto"/>
        <w:ind w:hanging="10"/>
        <w:rPr>
          <w:rFonts w:ascii="Times New Roman" w:hAnsi="Times New Roman" w:cs="Times New Roman"/>
          <w:sz w:val="24"/>
          <w:szCs w:val="24"/>
        </w:rPr>
      </w:pPr>
    </w:p>
    <w:p w:rsidR="003F6E0F" w:rsidRPr="00C65A95" w:rsidRDefault="00A80B98" w:rsidP="00C6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A9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C65A95">
        <w:rPr>
          <w:rFonts w:ascii="Times New Roman" w:hAnsi="Times New Roman" w:cs="Times New Roman"/>
          <w:b/>
          <w:sz w:val="24"/>
          <w:szCs w:val="24"/>
        </w:rPr>
        <w:t>1.В.</w:t>
      </w:r>
      <w:proofErr w:type="gramEnd"/>
      <w:r w:rsidRPr="00C65A95">
        <w:rPr>
          <w:rFonts w:ascii="Times New Roman" w:hAnsi="Times New Roman" w:cs="Times New Roman"/>
          <w:b/>
          <w:sz w:val="24"/>
          <w:szCs w:val="24"/>
        </w:rPr>
        <w:t>13 Моделирование и анализ бизнес-процессов</w:t>
      </w:r>
    </w:p>
    <w:p w:rsidR="00F143B7" w:rsidRPr="00C65A95" w:rsidRDefault="00F143B7" w:rsidP="00C65A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87" w:type="dxa"/>
        <w:tblInd w:w="137" w:type="dxa"/>
        <w:tblCellMar>
          <w:top w:w="0" w:type="dxa"/>
          <w:left w:w="0" w:type="dxa"/>
          <w:bottom w:w="0" w:type="dxa"/>
          <w:right w:w="8" w:type="dxa"/>
        </w:tblCellMar>
        <w:tblLook w:val="04A0" w:firstRow="1" w:lastRow="0" w:firstColumn="1" w:lastColumn="0" w:noHBand="0" w:noVBand="1"/>
      </w:tblPr>
      <w:tblGrid>
        <w:gridCol w:w="3261"/>
        <w:gridCol w:w="6218"/>
        <w:gridCol w:w="8"/>
      </w:tblGrid>
      <w:tr w:rsidR="00A80B98" w:rsidRPr="00C65A95" w:rsidTr="00645A01">
        <w:trPr>
          <w:trHeight w:val="76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8" w:rsidRPr="00C65A95" w:rsidRDefault="00A80B98" w:rsidP="00C65A95">
            <w:pPr>
              <w:tabs>
                <w:tab w:val="left" w:pos="138"/>
                <w:tab w:val="left" w:pos="3081"/>
              </w:tabs>
              <w:spacing w:after="0" w:line="240" w:lineRule="auto"/>
              <w:ind w:left="117" w:right="15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65A9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8" w:rsidRPr="00C65A95" w:rsidRDefault="00A80B98" w:rsidP="00C65A95">
            <w:pPr>
              <w:tabs>
                <w:tab w:val="left" w:pos="138"/>
                <w:tab w:val="left" w:pos="3081"/>
              </w:tabs>
              <w:spacing w:after="0" w:line="240" w:lineRule="auto"/>
              <w:ind w:left="117" w:right="15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A95">
              <w:rPr>
                <w:rFonts w:ascii="Times New Roman" w:hAnsi="Times New Roman" w:cs="Times New Roman"/>
                <w:b/>
                <w:sz w:val="24"/>
                <w:szCs w:val="24"/>
              </w:rPr>
              <w:t>Б1.В.13</w:t>
            </w:r>
            <w:r w:rsidRPr="00C65A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65A95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Моделирование и анализ бизнес-процессов</w:t>
            </w:r>
          </w:p>
        </w:tc>
      </w:tr>
      <w:tr w:rsidR="00A80B98" w:rsidRPr="00A80B98" w:rsidTr="00645A01">
        <w:trPr>
          <w:trHeight w:val="568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Краткое содержание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A95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Зрелость компании в области процессного управления. Структурная схема процесса. Обоснование эффективности процессного подхода. Проект внедрения процессного подхода. Распределение вероятностей. Автоматизация процессного управления. Организация как система. Сквозные процессы. Критерии выделения сквозных процессов. Подходы к управлению сквозными процессами. Определение системы процессов организации.</w:t>
            </w:r>
          </w:p>
          <w:p w:rsidR="00C65A95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Цели разработки системы процессов организации. Различные подходы к построению системы процессов организации. Методика построения системы процессов организации на основе анализа цепочек создания ценности. Разработка модели процессов на верхнем уровне.</w:t>
            </w:r>
          </w:p>
          <w:p w:rsidR="00C65A95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Определение процессов подразделений. Согласование границ процессов.</w:t>
            </w:r>
          </w:p>
          <w:p w:rsidR="00C65A95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Цели описания бизнес-процессов организации. Объектная модель организации. Архитектура типовой среды моделирования процессов. Структурные модели процессов организации.</w:t>
            </w:r>
          </w:p>
          <w:p w:rsidR="00C65A95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Нотации типа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Work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Flow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. Простая блок-схема. Нотация ARIS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eEPC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. Нотация BPMN. Нотация «Процедура» среды моделирования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. Культура регламентации в российских компаниях. Минусы регламентации бизнес-процессов. Плюсы регламентации бизнес-процессов. Процессы управления.</w:t>
            </w:r>
          </w:p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hAnsi="Times New Roman" w:cs="Times New Roman"/>
                <w:sz w:val="24"/>
                <w:szCs w:val="24"/>
              </w:rPr>
              <w:t>Объекты управления в рамках процесса. Разработка показателей для управления процессами</w:t>
            </w:r>
          </w:p>
        </w:tc>
      </w:tr>
      <w:tr w:rsidR="00A80B98" w:rsidRPr="00A80B98" w:rsidTr="00645A01">
        <w:trPr>
          <w:trHeight w:val="1150"/>
        </w:trPr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освоения дисциплины</w:t>
            </w:r>
          </w:p>
        </w:tc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645A01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Применяет методы и программные средства моделирования и анализа бизнес-процессов организации</w:t>
            </w:r>
          </w:p>
          <w:p w:rsidR="00A80B98" w:rsidRPr="00A80B98" w:rsidRDefault="00A80B98" w:rsidP="00645A01">
            <w:pPr>
              <w:numPr>
                <w:ilvl w:val="0"/>
                <w:numId w:val="1"/>
              </w:numPr>
              <w:tabs>
                <w:tab w:val="left" w:pos="139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визуализацию данных по результатам проведенных исследований организации</w:t>
            </w:r>
          </w:p>
        </w:tc>
      </w:tr>
      <w:tr w:rsidR="00A80B98" w:rsidRPr="00A80B98" w:rsidTr="00645A01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Трудоемкость,</w:t>
            </w:r>
          </w:p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0B98" w:rsidRPr="00A80B98" w:rsidTr="00645A01">
        <w:trPr>
          <w:trHeight w:val="56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</w:p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A80B98" w:rsidRPr="00A80B98" w:rsidTr="00645A01">
        <w:trPr>
          <w:gridAfter w:val="1"/>
          <w:wAfter w:w="8" w:type="dxa"/>
          <w:trHeight w:val="562"/>
        </w:trPr>
        <w:tc>
          <w:tcPr>
            <w:tcW w:w="94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A80B98" w:rsidRPr="00A80B98" w:rsidTr="00645A01">
        <w:trPr>
          <w:trHeight w:val="84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C65A95">
            <w:pPr>
              <w:tabs>
                <w:tab w:val="left" w:pos="2755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98" w:rsidRPr="00A80B98" w:rsidRDefault="00A80B98" w:rsidP="00645A01">
            <w:pPr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Зуева, А. Н. Бизнес-процессы: анализ, моделирование, управление Электронный ресурс / Зуева А.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Н.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РТУ МИРЭА, 2020. - 157 с. - ISBN 978-5-7339- 1550-0</w:t>
            </w:r>
          </w:p>
          <w:p w:rsidR="00A80B98" w:rsidRPr="00A80B98" w:rsidRDefault="00A80B98" w:rsidP="00645A01">
            <w:pPr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Кравченко, А. В. Моделирование бизнес-процессов Электронный ресурс / Кравченко А. В., Драгунова Е. В., Кириллов Ю.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В.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пособие. -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Новосибирск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НГТУ, 2020. - 136 с. - Утверждено Редакционно-издательским советом университета в качестве учебного пособия. - ISBN 978-5-7782-4159-6</w:t>
            </w:r>
          </w:p>
          <w:p w:rsidR="00A80B98" w:rsidRPr="00A80B98" w:rsidRDefault="00A80B98" w:rsidP="00645A01">
            <w:pPr>
              <w:numPr>
                <w:ilvl w:val="0"/>
                <w:numId w:val="2"/>
              </w:numPr>
              <w:tabs>
                <w:tab w:val="left" w:pos="168"/>
              </w:tabs>
              <w:spacing w:after="0" w:line="240" w:lineRule="auto"/>
              <w:ind w:left="117" w:right="1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бизнес-процессов на предприятиях АПК Электронный ресурс / Худякова Е. В., Бондаренко А. М., Качанова</w:t>
            </w:r>
            <w:r w:rsid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 С.,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Кушнарёва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 Н., Горбачев М. </w:t>
            </w:r>
            <w:proofErr w:type="gram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И. :</w:t>
            </w:r>
            <w:proofErr w:type="gram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для</w:t>
            </w:r>
            <w:r w:rsid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во. - Санкт-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Петербург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Лань, 2020. - 172 с. - 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Учебник содержит сведения, необходимые для формирования профессиональных компетенций при подготовке магистров прикладной информатики в АПК, и рекомендуется Научно-методическим советом по экономико</w:t>
            </w:r>
            <w:r w:rsid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управленческой подготовке кадров для сельского, лесного и рыбного хозяйства.</w:t>
            </w:r>
          </w:p>
        </w:tc>
      </w:tr>
      <w:tr w:rsidR="003F6E0F" w:rsidRPr="00A80B98" w:rsidTr="00645A01">
        <w:tblPrEx>
          <w:tblCellMar>
            <w:top w:w="15" w:type="dxa"/>
            <w:left w:w="110" w:type="dxa"/>
            <w:right w:w="219" w:type="dxa"/>
          </w:tblCellMar>
        </w:tblPrEx>
        <w:trPr>
          <w:trHeight w:val="592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0F" w:rsidRPr="00A80B98" w:rsidRDefault="00645A01" w:rsidP="00C65A95">
            <w:pPr>
              <w:tabs>
                <w:tab w:val="left" w:pos="2755"/>
              </w:tabs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я литература</w:t>
            </w:r>
          </w:p>
        </w:tc>
        <w:tc>
          <w:tcPr>
            <w:tcW w:w="6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E0F" w:rsidRPr="00A80B98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Моделирование бизнес-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процессов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А.Н. Байдаков, О.С. Звягинцева, А.B. Назаренко, Д.В. Запорожец, О.Н. Бабкина. -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Ставропольский государственный 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аграрный университет, 2017. - 179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- http://biblioclub.ru/. -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кн</w:t>
            </w:r>
            <w:proofErr w:type="spellEnd"/>
          </w:p>
          <w:p w:rsidR="003F6E0F" w:rsidRPr="00A80B98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Моделирование бизнес-процессов Электронный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О.Н. Бабкина / Д.В. Запорожец / А.Н. Байдаков / О.С. Звягинцева / А.В. Назаренко. -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Став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ропольский государственный аграрный университет, 2017. - 180 c. - Книга находится в базовой версии ЭБС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  <w:p w:rsidR="00645A01" w:rsidRPr="00645A01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В.Е. Моделирование и регламентация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бизнеспроцессов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F6E0F" w:rsidRPr="00C65A95" w:rsidRDefault="00645A01" w:rsidP="00645A01">
            <w:pPr>
              <w:numPr>
                <w:ilvl w:val="0"/>
                <w:numId w:val="3"/>
              </w:numPr>
              <w:tabs>
                <w:tab w:val="left" w:pos="168"/>
              </w:tabs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: практикум / М.А.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Поддубный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Л.Н. Калошина / В.Е.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Пятецкий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Моделирование и регламентация бизнес-процессов с использованием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Studio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4,2019-09-01. - </w:t>
            </w:r>
            <w:proofErr w:type="gram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Издательский Дом МИСиС,</w:t>
            </w:r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2017. - 77 c. - Книга находится в базовой версии ЭБС </w:t>
            </w:r>
            <w:proofErr w:type="spellStart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C65A95">
              <w:rPr>
                <w:rFonts w:ascii="Times New Roman" w:eastAsia="Times New Roman" w:hAnsi="Times New Roman" w:cs="Times New Roman"/>
                <w:sz w:val="24"/>
                <w:szCs w:val="24"/>
              </w:rPr>
              <w:t>. ISBN 978-5-906846-58-7</w:t>
            </w:r>
          </w:p>
          <w:p w:rsidR="003F6E0F" w:rsidRPr="00A80B98" w:rsidRDefault="00645A01" w:rsidP="00645A01">
            <w:pPr>
              <w:tabs>
                <w:tab w:val="left" w:pos="168"/>
              </w:tabs>
              <w:spacing w:after="0" w:line="240" w:lineRule="auto"/>
              <w:ind w:left="1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Э. Моделирование бизнес-процессов Электронный ресурс /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Раднаева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Э., </w:t>
            </w:r>
            <w:proofErr w:type="spell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 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учебно-методическое пособие. - Улан-</w:t>
            </w:r>
            <w:proofErr w:type="gramStart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Удэ :</w:t>
            </w:r>
            <w:proofErr w:type="gramEnd"/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БГУ, 2019. - 82 с. - Утверждено к печати редакционно-издательским советом Бурятского государственного университет</w:t>
            </w:r>
            <w:r w:rsidRPr="00A80B98">
              <w:rPr>
                <w:rFonts w:ascii="Times New Roman" w:eastAsia="Times New Roman" w:hAnsi="Times New Roman" w:cs="Times New Roman"/>
                <w:sz w:val="24"/>
                <w:szCs w:val="24"/>
              </w:rPr>
              <w:t>а. - ISBN 978-5-9793-1348-1</w:t>
            </w:r>
          </w:p>
        </w:tc>
      </w:tr>
    </w:tbl>
    <w:p w:rsidR="00000000" w:rsidRPr="00A80B98" w:rsidRDefault="00645A01" w:rsidP="00F143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A80B98">
      <w:pgSz w:w="11906" w:h="16838"/>
      <w:pgMar w:top="560" w:right="1440" w:bottom="12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D4785"/>
    <w:multiLevelType w:val="hybridMultilevel"/>
    <w:tmpl w:val="1F64A566"/>
    <w:lvl w:ilvl="0" w:tplc="EC308A10">
      <w:start w:val="1"/>
      <w:numFmt w:val="bullet"/>
      <w:lvlText w:val=""/>
      <w:lvlJc w:val="left"/>
      <w:pPr>
        <w:ind w:left="8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266DEC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56502E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8AEEBA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363B9C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2C8C74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84DB26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A4EA42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8C64CE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EE4AA1"/>
    <w:multiLevelType w:val="hybridMultilevel"/>
    <w:tmpl w:val="9E1AB38E"/>
    <w:lvl w:ilvl="0" w:tplc="E45C58FA">
      <w:start w:val="1"/>
      <w:numFmt w:val="decimal"/>
      <w:lvlText w:val="%1.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CE089C">
      <w:start w:val="1"/>
      <w:numFmt w:val="lowerLetter"/>
      <w:lvlText w:val="%2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ACD5FC">
      <w:start w:val="1"/>
      <w:numFmt w:val="lowerRoman"/>
      <w:lvlText w:val="%3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8C9012">
      <w:start w:val="1"/>
      <w:numFmt w:val="decimal"/>
      <w:lvlText w:val="%4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D20880">
      <w:start w:val="1"/>
      <w:numFmt w:val="lowerLetter"/>
      <w:lvlText w:val="%5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09B9A">
      <w:start w:val="1"/>
      <w:numFmt w:val="lowerRoman"/>
      <w:lvlText w:val="%6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D2C244">
      <w:start w:val="1"/>
      <w:numFmt w:val="decimal"/>
      <w:lvlText w:val="%7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642A98">
      <w:start w:val="1"/>
      <w:numFmt w:val="lowerLetter"/>
      <w:lvlText w:val="%8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0B4B8">
      <w:start w:val="1"/>
      <w:numFmt w:val="lowerRoman"/>
      <w:lvlText w:val="%9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0571EB"/>
    <w:multiLevelType w:val="hybridMultilevel"/>
    <w:tmpl w:val="36525688"/>
    <w:lvl w:ilvl="0" w:tplc="27624E74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A6480A">
      <w:start w:val="1"/>
      <w:numFmt w:val="lowerLetter"/>
      <w:lvlText w:val="%2"/>
      <w:lvlJc w:val="left"/>
      <w:pPr>
        <w:ind w:left="1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F2B70C">
      <w:start w:val="1"/>
      <w:numFmt w:val="lowerRoman"/>
      <w:lvlText w:val="%3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8A937C">
      <w:start w:val="1"/>
      <w:numFmt w:val="decimal"/>
      <w:lvlText w:val="%4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EEB62">
      <w:start w:val="1"/>
      <w:numFmt w:val="lowerLetter"/>
      <w:lvlText w:val="%5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400118">
      <w:start w:val="1"/>
      <w:numFmt w:val="lowerRoman"/>
      <w:lvlText w:val="%6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6216C8">
      <w:start w:val="1"/>
      <w:numFmt w:val="decimal"/>
      <w:lvlText w:val="%7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24539C">
      <w:start w:val="1"/>
      <w:numFmt w:val="lowerLetter"/>
      <w:lvlText w:val="%8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C0D32">
      <w:start w:val="1"/>
      <w:numFmt w:val="lowerRoman"/>
      <w:lvlText w:val="%9"/>
      <w:lvlJc w:val="left"/>
      <w:pPr>
        <w:ind w:left="6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E0F"/>
    <w:rsid w:val="003F6E0F"/>
    <w:rsid w:val="00645A01"/>
    <w:rsid w:val="00A80B98"/>
    <w:rsid w:val="00C65A95"/>
    <w:rsid w:val="00F1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B2A1E"/>
  <w15:docId w15:val="{8AC20818-AEAD-44B4-B8EF-282D650DD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A80B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A80B9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80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Anatoliy Sorokin</dc:creator>
  <cp:keywords/>
  <cp:lastModifiedBy>SGLA</cp:lastModifiedBy>
  <cp:revision>3</cp:revision>
  <dcterms:created xsi:type="dcterms:W3CDTF">2023-09-20T07:41:00Z</dcterms:created>
  <dcterms:modified xsi:type="dcterms:W3CDTF">2023-09-20T07:42:00Z</dcterms:modified>
</cp:coreProperties>
</file>