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CB47A0" wp14:editId="268782C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8500E" w:rsidRPr="00E27CB0" w:rsidRDefault="0018500E" w:rsidP="0018500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0E" w:rsidRPr="00E27CB0" w:rsidRDefault="0018500E" w:rsidP="0018500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8500E" w:rsidRPr="00E27CB0" w:rsidTr="00987E45">
        <w:tc>
          <w:tcPr>
            <w:tcW w:w="5670" w:type="dxa"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00E" w:rsidRPr="00E27CB0" w:rsidRDefault="0018500E" w:rsidP="0018500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00E" w:rsidRPr="00E27CB0" w:rsidRDefault="0018500E" w:rsidP="0018500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0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8500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18500E">
        <w:rPr>
          <w:rFonts w:ascii="Times New Roman" w:hAnsi="Times New Roman" w:cs="Times New Roman"/>
          <w:b/>
          <w:sz w:val="24"/>
          <w:szCs w:val="24"/>
        </w:rPr>
        <w:t>.01.01</w:t>
      </w:r>
      <w:r w:rsidRPr="00185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00E">
        <w:rPr>
          <w:rFonts w:ascii="Times New Roman" w:hAnsi="Times New Roman" w:cs="Times New Roman"/>
          <w:b/>
          <w:sz w:val="24"/>
          <w:szCs w:val="24"/>
        </w:rPr>
        <w:t>Технологии продвижения бренда в цифровой среде</w:t>
      </w: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8500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8500E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8500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8500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8500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0E" w:rsidRPr="00E27CB0" w:rsidRDefault="0018500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 1</w:t>
            </w:r>
          </w:p>
        </w:tc>
      </w:tr>
    </w:tbl>
    <w:p w:rsidR="0018500E" w:rsidRPr="00E27CB0" w:rsidRDefault="0018500E" w:rsidP="0018500E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0E" w:rsidRPr="00E27CB0" w:rsidRDefault="0018500E" w:rsidP="001850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0E" w:rsidRPr="00E27CB0" w:rsidRDefault="0018500E" w:rsidP="0018500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0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8500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18500E">
        <w:rPr>
          <w:rFonts w:ascii="Times New Roman" w:hAnsi="Times New Roman" w:cs="Times New Roman"/>
          <w:b/>
          <w:sz w:val="24"/>
          <w:szCs w:val="24"/>
        </w:rPr>
        <w:t>.01.01 Технологии продвижения бренда в цифровой среде</w:t>
      </w:r>
    </w:p>
    <w:p w:rsidR="0018500E" w:rsidRPr="00E27CB0" w:rsidRDefault="0018500E" w:rsidP="001850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18500E" w:rsidRPr="00E27CB0" w:rsidTr="0018500E">
        <w:trPr>
          <w:trHeight w:val="213"/>
        </w:trPr>
        <w:tc>
          <w:tcPr>
            <w:tcW w:w="36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0E" w:rsidRPr="00E27CB0" w:rsidRDefault="0018500E" w:rsidP="00987E4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8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0E" w:rsidRDefault="0018500E" w:rsidP="0018500E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8500E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18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.01.01 </w:t>
            </w:r>
          </w:p>
          <w:p w:rsidR="0018500E" w:rsidRPr="00E27CB0" w:rsidRDefault="0018500E" w:rsidP="0018500E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продвижения бренда в цифровой среде</w:t>
            </w:r>
          </w:p>
        </w:tc>
      </w:tr>
    </w:tbl>
    <w:tbl>
      <w:tblPr>
        <w:tblStyle w:val="TableGrid"/>
        <w:tblW w:w="10442" w:type="dxa"/>
        <w:tblInd w:w="-835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3360"/>
        <w:gridCol w:w="7031"/>
        <w:gridCol w:w="21"/>
        <w:gridCol w:w="11"/>
      </w:tblGrid>
      <w:tr w:rsidR="0018500E" w:rsidRPr="0018500E" w:rsidTr="0018500E">
        <w:trPr>
          <w:gridAfter w:val="1"/>
          <w:wAfter w:w="11" w:type="dxa"/>
          <w:trHeight w:val="3031"/>
        </w:trPr>
        <w:tc>
          <w:tcPr>
            <w:tcW w:w="3382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0E" w:rsidRPr="0018500E" w:rsidRDefault="0018500E" w:rsidP="00987E45">
            <w:pPr>
              <w:spacing w:after="0"/>
              <w:ind w:left="16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49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0E" w:rsidRDefault="0018500E" w:rsidP="0018500E">
            <w:pPr>
              <w:tabs>
                <w:tab w:val="left" w:pos="3456"/>
              </w:tabs>
              <w:spacing w:after="0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бренда. Основные этапы эволюции </w:t>
            </w:r>
            <w:proofErr w:type="spellStart"/>
            <w:r w:rsidRPr="0018500E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18500E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Экономическая среда бренда. Этапы создания стоимости бренда. Сущность и основные определения цифрового маркетинга. Позиционирование бренда в цифровой среде. </w:t>
            </w:r>
          </w:p>
          <w:p w:rsidR="0018500E" w:rsidRDefault="0018500E" w:rsidP="0018500E">
            <w:pPr>
              <w:tabs>
                <w:tab w:val="left" w:pos="3456"/>
              </w:tabs>
              <w:spacing w:after="0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эффективных бренд-коммуникаций. Мониторинг положения бренда на рынке: осведомленность, знание, лояльность. </w:t>
            </w:r>
          </w:p>
          <w:p w:rsidR="0018500E" w:rsidRPr="0018500E" w:rsidRDefault="0018500E" w:rsidP="0018500E">
            <w:pPr>
              <w:tabs>
                <w:tab w:val="left" w:pos="3456"/>
              </w:tabs>
              <w:spacing w:after="0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брендами: понятие и современные направления. Позиционирование брендов: принципы разработки позиционирования. Бренд-стратегия: понятие и этапы разработки. Позиционирование бренда. Продвижение бренда.</w:t>
            </w:r>
          </w:p>
        </w:tc>
      </w:tr>
      <w:tr w:rsidR="00344439" w:rsidRPr="0018500E" w:rsidTr="0018500E">
        <w:tblPrEx>
          <w:tblCellMar>
            <w:top w:w="0" w:type="dxa"/>
          </w:tblCellMar>
        </w:tblPrEx>
        <w:trPr>
          <w:gridAfter w:val="1"/>
          <w:wAfter w:w="6" w:type="dxa"/>
          <w:trHeight w:val="4150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tabs>
                <w:tab w:val="left" w:pos="3456"/>
              </w:tabs>
              <w:spacing w:after="0" w:line="238" w:lineRule="auto"/>
              <w:ind w:left="55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Обладает навыками выявления факторов, провоцирующих раскол в команде, преодоления возникающих в команде разногласий, споров и конфликтов на основе учета интересов всех сторон, используя 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инклюзивный подход, эффективную коммуникацию, методы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задачи.</w:t>
            </w:r>
          </w:p>
          <w:p w:rsidR="00344439" w:rsidRPr="0018500E" w:rsidRDefault="00D72981" w:rsidP="0018500E">
            <w:pPr>
              <w:tabs>
                <w:tab w:val="left" w:pos="3456"/>
              </w:tabs>
              <w:spacing w:after="0" w:line="238" w:lineRule="auto"/>
              <w:ind w:left="55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Предвидит результаты (последствия) как личных, так и коллективных действий; способен управлять процессами групповой динамики, обеспечивает работу команды для получения оптимальных результатов совместной работы.</w:t>
            </w:r>
          </w:p>
          <w:p w:rsidR="00344439" w:rsidRPr="0018500E" w:rsidRDefault="00D72981" w:rsidP="0018500E">
            <w:pPr>
              <w:tabs>
                <w:tab w:val="left" w:pos="3456"/>
              </w:tabs>
              <w:spacing w:after="0"/>
              <w:ind w:left="55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командную работу, распределяет пору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и делегирует полномочия членам команды; организует обсуждение разных идей и мнений; распределяет командные роли и выявляет лидерский потенциал членов команды на основе мониторинга командной работы и своевременного реагирования на существенные отклоне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344439" w:rsidRPr="0018500E" w:rsidTr="0018500E">
        <w:tblPrEx>
          <w:tblCellMar>
            <w:top w:w="0" w:type="dxa"/>
          </w:tblCellMar>
        </w:tblPrEx>
        <w:trPr>
          <w:gridAfter w:val="1"/>
          <w:wAfter w:w="6" w:type="dxa"/>
          <w:trHeight w:val="56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</w:t>
            </w:r>
          </w:p>
          <w:p w:rsidR="00344439" w:rsidRPr="0018500E" w:rsidRDefault="00D72981" w:rsidP="0018500E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tabs>
                <w:tab w:val="left" w:pos="3456"/>
              </w:tabs>
              <w:spacing w:after="0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439" w:rsidRPr="0018500E" w:rsidTr="0018500E">
        <w:tblPrEx>
          <w:tblCellMar>
            <w:top w:w="0" w:type="dxa"/>
          </w:tblCellMar>
        </w:tblPrEx>
        <w:trPr>
          <w:gridAfter w:val="1"/>
          <w:wAfter w:w="6" w:type="dxa"/>
          <w:trHeight w:val="56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tabs>
                <w:tab w:val="left" w:pos="3456"/>
              </w:tabs>
              <w:spacing w:after="0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44439" w:rsidRPr="0018500E" w:rsidTr="0018500E">
        <w:tblPrEx>
          <w:tblCellMar>
            <w:top w:w="0" w:type="dxa"/>
          </w:tblCellMar>
        </w:tblPrEx>
        <w:trPr>
          <w:trHeight w:val="56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tabs>
                <w:tab w:val="left" w:pos="3456"/>
              </w:tabs>
              <w:spacing w:after="0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344439" w:rsidRPr="0018500E" w:rsidTr="0018500E">
        <w:tblPrEx>
          <w:tblCellMar>
            <w:top w:w="0" w:type="dxa"/>
          </w:tblCellMar>
        </w:tblPrEx>
        <w:trPr>
          <w:gridAfter w:val="1"/>
          <w:wAfter w:w="6" w:type="dxa"/>
          <w:trHeight w:val="3046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numPr>
                <w:ilvl w:val="0"/>
                <w:numId w:val="1"/>
              </w:numPr>
              <w:tabs>
                <w:tab w:val="left" w:pos="3456"/>
              </w:tabs>
              <w:spacing w:after="0"/>
              <w:ind w:left="55"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Алашкин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, П. А. Всё о рекламе и продвижении в Интернете / П.</w:t>
            </w:r>
          </w:p>
          <w:p w:rsidR="00344439" w:rsidRPr="0018500E" w:rsidRDefault="00D72981" w:rsidP="0018500E">
            <w:pPr>
              <w:tabs>
                <w:tab w:val="left" w:pos="3456"/>
              </w:tabs>
              <w:spacing w:after="0" w:line="238" w:lineRule="auto"/>
              <w:ind w:left="55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Алашкин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П. Суворовой. —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220 c. — ISBN 978-5-9614-1055-6. —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6">
              <w:r w:rsidRPr="001850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Pr="001850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s://www.iprbookshop.ru/86863.html</w:t>
              </w:r>
            </w:hyperlink>
          </w:p>
          <w:p w:rsidR="00344439" w:rsidRPr="0018500E" w:rsidRDefault="00D72981" w:rsidP="0018500E">
            <w:pPr>
              <w:numPr>
                <w:ilvl w:val="0"/>
                <w:numId w:val="1"/>
              </w:numPr>
              <w:tabs>
                <w:tab w:val="left" w:pos="3456"/>
              </w:tabs>
              <w:spacing w:after="0"/>
              <w:ind w:left="5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Антонова, Н. В. Восприятие брендов и стратегии потребительского поведения / Н. В. Антонова, О. И.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Патоша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 —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Высшей школы экономики, 2018. — 209 c. — ISBN 978-5-7598-1676-8. —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ектронный // Цифровой образовательный ресурс IPR SMART : [сайт]. — URL: https://www.iprbookshop.ru/89566.html</w:t>
            </w:r>
          </w:p>
        </w:tc>
      </w:tr>
      <w:tr w:rsidR="00344439" w:rsidRPr="0018500E" w:rsidTr="0018500E">
        <w:tblPrEx>
          <w:tblCellMar>
            <w:top w:w="0" w:type="dxa"/>
          </w:tblCellMar>
        </w:tblPrEx>
        <w:trPr>
          <w:gridAfter w:val="1"/>
          <w:wAfter w:w="6" w:type="dxa"/>
          <w:trHeight w:val="1666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>
            <w:pPr>
              <w:spacing w:after="0"/>
              <w:ind w:left="110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 я литература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tabs>
                <w:tab w:val="left" w:pos="3456"/>
              </w:tabs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МакДональд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создать мощный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МакДональд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Чернатони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, 2015. – 559 с. –</w:t>
            </w:r>
          </w:p>
          <w:p w:rsidR="00344439" w:rsidRPr="0018500E" w:rsidRDefault="00D72981" w:rsidP="0018500E">
            <w:pPr>
              <w:tabs>
                <w:tab w:val="left" w:pos="3456"/>
              </w:tabs>
              <w:spacing w:after="0" w:line="238" w:lineRule="auto"/>
              <w:ind w:left="5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(Зарубежный учебник). – Режим доступа: по подписке. – URL:</w:t>
            </w:r>
            <w:hyperlink r:id="rId7">
              <w:r w:rsidRPr="001850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 w:history="1">
              <w:r w:rsidR="0018500E" w:rsidRPr="00614B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https://biblioclub.ru/index.php?page=book&amp;id=436697</w:t>
              </w:r>
            </w:hyperlink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ISBN 5-23800894-5. – Текст : электронный.</w:t>
            </w:r>
          </w:p>
          <w:p w:rsidR="00344439" w:rsidRPr="0018500E" w:rsidRDefault="00D72981" w:rsidP="0018500E">
            <w:pPr>
              <w:tabs>
                <w:tab w:val="center" w:pos="170"/>
                <w:tab w:val="left" w:pos="3456"/>
                <w:tab w:val="center" w:pos="4241"/>
              </w:tabs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бренда предприятия : учебное пособие /</w:t>
            </w:r>
          </w:p>
        </w:tc>
      </w:tr>
      <w:tr w:rsidR="00344439" w:rsidRPr="0018500E" w:rsidTr="0018500E">
        <w:tblPrEx>
          <w:tblCellMar>
            <w:top w:w="15" w:type="dxa"/>
            <w:left w:w="110" w:type="dxa"/>
            <w:right w:w="104" w:type="dxa"/>
          </w:tblCellMar>
        </w:tblPrEx>
        <w:trPr>
          <w:gridAfter w:val="2"/>
          <w:wAfter w:w="27" w:type="dxa"/>
          <w:trHeight w:val="5254"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3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9" w:rsidRPr="0018500E" w:rsidRDefault="00D72981" w:rsidP="0018500E">
            <w:pPr>
              <w:spacing w:after="0" w:line="238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В. Бондарская, Т. А. Бондарская, Р. Г.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Г.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;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Тамбовский государственный технический университет. –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Тамбовский государственный технический университет (ТГТУ), 2017. –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Режим доступа: по подписке. – URL:</w:t>
            </w:r>
            <w:hyperlink r:id="rId9">
              <w:r w:rsidRPr="001850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1850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https://biblioclub.ru/index.php?page=book&amp;id=499002</w:t>
              </w:r>
            </w:hyperlink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– ISBN 978-5-8265-1704-8. – Текст : электронный.</w:t>
            </w:r>
          </w:p>
          <w:p w:rsidR="00344439" w:rsidRPr="0018500E" w:rsidRDefault="00D72981">
            <w:pPr>
              <w:numPr>
                <w:ilvl w:val="0"/>
                <w:numId w:val="2"/>
              </w:num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Цветкова, Г. С. Рекламный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: [16+]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/Г. С. Цветкова ; Министерство науки и высшего образования Российской Федерации, Поволжский государственный технологический университет. – Йошкар-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Ола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технологический университет, 2018. – 108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Режим доступа: по подпис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ке. – URL:</w:t>
            </w:r>
            <w:hyperlink r:id="rId11">
              <w:r w:rsidRPr="001850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 w:rsidRPr="001850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https://biblioclub.ru/index.php?page=book&amp;id=494305</w:t>
              </w:r>
            </w:hyperlink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.: с. 99-101. – ISBN 978-5-8158-1998-6. –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344439" w:rsidRPr="0018500E" w:rsidRDefault="00D72981" w:rsidP="0018500E">
            <w:pPr>
              <w:numPr>
                <w:ilvl w:val="0"/>
                <w:numId w:val="2"/>
              </w:num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Шарков, Ф. И. Константы гудвилла: стиль, паблисити, репутация,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имидж и бренд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Ф. И. Шарков. – 5-е изд.,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стер.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: Дашков и К° :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Альтехсофт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», 2020. –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 </w:t>
            </w:r>
            <w:proofErr w:type="gram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Режим доступа: по подписке. – URL:</w:t>
            </w:r>
            <w:hyperlink r:id="rId13">
              <w:r w:rsidRPr="001850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 w:rsidRPr="001850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https://biblioclub.ru/index.php?page=book&amp;id=684227</w:t>
              </w:r>
            </w:hyperlink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8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кн. – ISBN 978-5-394-03640-8. – Текст : электронный. </w:t>
            </w:r>
          </w:p>
        </w:tc>
      </w:tr>
    </w:tbl>
    <w:p w:rsidR="00000000" w:rsidRPr="0018500E" w:rsidRDefault="00D7298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8500E" w:rsidSect="0018500E">
      <w:pgSz w:w="11906" w:h="16838"/>
      <w:pgMar w:top="568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65A"/>
    <w:multiLevelType w:val="hybridMultilevel"/>
    <w:tmpl w:val="73B8EF58"/>
    <w:lvl w:ilvl="0" w:tplc="908818BA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42458">
      <w:start w:val="1"/>
      <w:numFmt w:val="lowerLetter"/>
      <w:lvlText w:val="%2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83FC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A1DEE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68DEE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E2C6A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2A6C8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04C02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EDCD2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B48B2"/>
    <w:multiLevelType w:val="hybridMultilevel"/>
    <w:tmpl w:val="0BEEEFD6"/>
    <w:lvl w:ilvl="0" w:tplc="7900812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E2D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DF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65F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674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EA0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6D8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40E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C42C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39"/>
    <w:rsid w:val="0018500E"/>
    <w:rsid w:val="00344439"/>
    <w:rsid w:val="00D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3E67"/>
  <w15:docId w15:val="{18758E3E-C3FB-4041-9CD3-118529D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8500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8500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36697" TargetMode="External"/><Relationship Id="rId13" Type="http://schemas.openxmlformats.org/officeDocument/2006/relationships/hyperlink" Target="https://biblioclub.ru/index.php?page=book&amp;id=684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36697" TargetMode="External"/><Relationship Id="rId12" Type="http://schemas.openxmlformats.org/officeDocument/2006/relationships/hyperlink" Target="https://biblioclub.ru/index.php?page=book&amp;id=4943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6863.html" TargetMode="External"/><Relationship Id="rId11" Type="http://schemas.openxmlformats.org/officeDocument/2006/relationships/hyperlink" Target="https://biblioclub.ru/index.php?page=book&amp;id=49430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499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9002" TargetMode="External"/><Relationship Id="rId14" Type="http://schemas.openxmlformats.org/officeDocument/2006/relationships/hyperlink" Target="https://biblioclub.ru/index.php?page=book&amp;id=684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Вера Ивановна</dc:creator>
  <cp:keywords/>
  <cp:lastModifiedBy>SGLA</cp:lastModifiedBy>
  <cp:revision>3</cp:revision>
  <dcterms:created xsi:type="dcterms:W3CDTF">2023-09-18T06:17:00Z</dcterms:created>
  <dcterms:modified xsi:type="dcterms:W3CDTF">2023-09-18T06:18:00Z</dcterms:modified>
</cp:coreProperties>
</file>