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98" w:rsidRPr="00532B2C" w:rsidRDefault="00510198" w:rsidP="00510198">
      <w:pPr>
        <w:spacing w:after="0" w:line="240" w:lineRule="auto"/>
        <w:ind w:left="10"/>
        <w:jc w:val="center"/>
        <w:rPr>
          <w:szCs w:val="24"/>
        </w:rPr>
      </w:pPr>
      <w:r w:rsidRPr="00532B2C">
        <w:rPr>
          <w:noProof/>
          <w:szCs w:val="24"/>
        </w:rPr>
        <w:drawing>
          <wp:inline distT="0" distB="0" distL="0" distR="0" wp14:anchorId="59848162" wp14:editId="4B647BDF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98" w:rsidRPr="00532B2C" w:rsidRDefault="00510198" w:rsidP="00510198">
      <w:pPr>
        <w:spacing w:after="0" w:line="240" w:lineRule="auto"/>
        <w:ind w:left="10"/>
        <w:jc w:val="center"/>
        <w:rPr>
          <w:szCs w:val="24"/>
        </w:rPr>
      </w:pPr>
    </w:p>
    <w:p w:rsidR="00510198" w:rsidRPr="00532B2C" w:rsidRDefault="00510198" w:rsidP="00510198">
      <w:pPr>
        <w:spacing w:after="0" w:line="240" w:lineRule="auto"/>
        <w:ind w:left="10"/>
        <w:jc w:val="center"/>
        <w:rPr>
          <w:bCs/>
          <w:szCs w:val="24"/>
        </w:rPr>
      </w:pPr>
      <w:r w:rsidRPr="00532B2C">
        <w:rPr>
          <w:bCs/>
          <w:szCs w:val="24"/>
        </w:rPr>
        <w:t>Автономная Некоммерческая Организация Высшего Образования</w:t>
      </w:r>
    </w:p>
    <w:p w:rsidR="00510198" w:rsidRPr="00532B2C" w:rsidRDefault="00510198" w:rsidP="00510198">
      <w:pPr>
        <w:spacing w:after="0" w:line="240" w:lineRule="auto"/>
        <w:ind w:left="10"/>
        <w:jc w:val="center"/>
        <w:rPr>
          <w:b/>
          <w:szCs w:val="24"/>
        </w:rPr>
      </w:pPr>
      <w:r w:rsidRPr="00532B2C">
        <w:rPr>
          <w:b/>
          <w:szCs w:val="24"/>
        </w:rPr>
        <w:t>«</w:t>
      </w:r>
      <w:r w:rsidRPr="00532B2C">
        <w:rPr>
          <w:szCs w:val="24"/>
        </w:rPr>
        <w:t>Славяно-Греко-Латинская Академия»</w:t>
      </w:r>
    </w:p>
    <w:p w:rsidR="00510198" w:rsidRPr="00532B2C" w:rsidRDefault="00510198" w:rsidP="00510198">
      <w:pPr>
        <w:spacing w:after="0" w:line="240" w:lineRule="auto"/>
        <w:ind w:left="10"/>
        <w:jc w:val="center"/>
        <w:rPr>
          <w:szCs w:val="24"/>
        </w:rPr>
      </w:pPr>
    </w:p>
    <w:p w:rsidR="00510198" w:rsidRPr="00532B2C" w:rsidRDefault="00510198" w:rsidP="00510198">
      <w:pPr>
        <w:spacing w:after="0" w:line="240" w:lineRule="auto"/>
        <w:ind w:left="10"/>
        <w:jc w:val="center"/>
        <w:rPr>
          <w:szCs w:val="24"/>
        </w:rPr>
      </w:pPr>
    </w:p>
    <w:p w:rsidR="00510198" w:rsidRPr="00532B2C" w:rsidRDefault="00510198" w:rsidP="00510198">
      <w:pPr>
        <w:spacing w:after="0" w:line="240" w:lineRule="auto"/>
        <w:ind w:left="10"/>
        <w:jc w:val="center"/>
        <w:rPr>
          <w:szCs w:val="24"/>
        </w:rPr>
      </w:pPr>
    </w:p>
    <w:p w:rsidR="00510198" w:rsidRPr="00532B2C" w:rsidRDefault="00510198" w:rsidP="00510198">
      <w:pPr>
        <w:spacing w:after="0" w:line="240" w:lineRule="auto"/>
        <w:ind w:left="10"/>
        <w:rPr>
          <w:szCs w:val="24"/>
        </w:rPr>
      </w:pPr>
    </w:p>
    <w:tbl>
      <w:tblPr>
        <w:tblStyle w:val="1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510198" w:rsidRPr="00532B2C" w:rsidTr="002378DC">
        <w:tc>
          <w:tcPr>
            <w:tcW w:w="5670" w:type="dxa"/>
          </w:tcPr>
          <w:p w:rsidR="00510198" w:rsidRPr="00532B2C" w:rsidRDefault="00510198" w:rsidP="002378DC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СОГЛАСОВАНО</w:t>
            </w:r>
          </w:p>
          <w:p w:rsidR="00510198" w:rsidRPr="00532B2C" w:rsidRDefault="00510198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Директор Института _______________________,</w:t>
            </w:r>
          </w:p>
          <w:p w:rsidR="00510198" w:rsidRPr="00532B2C" w:rsidRDefault="00510198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кандидат философских наук</w:t>
            </w:r>
          </w:p>
          <w:p w:rsidR="00510198" w:rsidRPr="00532B2C" w:rsidRDefault="00510198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_______________________</w:t>
            </w:r>
          </w:p>
          <w:p w:rsidR="00510198" w:rsidRPr="00532B2C" w:rsidRDefault="00510198" w:rsidP="002378DC">
            <w:pPr>
              <w:spacing w:after="14" w:line="266" w:lineRule="auto"/>
              <w:ind w:left="10"/>
              <w:rPr>
                <w:szCs w:val="24"/>
              </w:rPr>
            </w:pPr>
          </w:p>
          <w:p w:rsidR="00510198" w:rsidRPr="00532B2C" w:rsidRDefault="00510198" w:rsidP="002378DC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Одобрено:</w:t>
            </w:r>
          </w:p>
          <w:p w:rsidR="00510198" w:rsidRPr="00532B2C" w:rsidRDefault="00510198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Решением Ученого Совета</w:t>
            </w:r>
          </w:p>
          <w:p w:rsidR="00510198" w:rsidRPr="00532B2C" w:rsidRDefault="00510198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510198" w:rsidRPr="00532B2C" w:rsidRDefault="00510198" w:rsidP="002378DC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УТВЕРЖДАЮ</w:t>
            </w:r>
          </w:p>
          <w:p w:rsidR="00510198" w:rsidRPr="00532B2C" w:rsidRDefault="00510198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Ректор АНО ВО «СГЛА»</w:t>
            </w:r>
          </w:p>
          <w:p w:rsidR="00510198" w:rsidRPr="00532B2C" w:rsidRDefault="00510198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_______________ Храмешин С.Н.</w:t>
            </w:r>
          </w:p>
          <w:p w:rsidR="00510198" w:rsidRPr="00532B2C" w:rsidRDefault="00510198" w:rsidP="002378DC">
            <w:pPr>
              <w:spacing w:after="14" w:line="266" w:lineRule="auto"/>
              <w:ind w:left="10"/>
              <w:rPr>
                <w:szCs w:val="24"/>
              </w:rPr>
            </w:pPr>
          </w:p>
        </w:tc>
      </w:tr>
    </w:tbl>
    <w:p w:rsidR="00510198" w:rsidRPr="00532B2C" w:rsidRDefault="00510198" w:rsidP="00510198">
      <w:pPr>
        <w:pStyle w:val="1"/>
        <w:spacing w:line="288" w:lineRule="auto"/>
        <w:ind w:left="0"/>
        <w:jc w:val="both"/>
        <w:rPr>
          <w:sz w:val="24"/>
          <w:szCs w:val="24"/>
        </w:rPr>
      </w:pPr>
    </w:p>
    <w:p w:rsidR="00510198" w:rsidRPr="00532B2C" w:rsidRDefault="00510198" w:rsidP="00510198">
      <w:pPr>
        <w:pStyle w:val="1"/>
        <w:spacing w:line="288" w:lineRule="auto"/>
        <w:ind w:left="0" w:firstLine="851"/>
        <w:jc w:val="both"/>
        <w:rPr>
          <w:sz w:val="24"/>
          <w:szCs w:val="24"/>
        </w:rPr>
      </w:pPr>
    </w:p>
    <w:p w:rsidR="00510198" w:rsidRPr="00532B2C" w:rsidRDefault="00510198" w:rsidP="00510198">
      <w:pPr>
        <w:pStyle w:val="1"/>
        <w:spacing w:line="288" w:lineRule="auto"/>
        <w:ind w:left="0" w:firstLine="851"/>
        <w:jc w:val="both"/>
        <w:rPr>
          <w:sz w:val="24"/>
          <w:szCs w:val="24"/>
        </w:rPr>
      </w:pPr>
    </w:p>
    <w:p w:rsidR="00510198" w:rsidRPr="00532B2C" w:rsidRDefault="00510198" w:rsidP="00510198">
      <w:pPr>
        <w:pStyle w:val="1"/>
        <w:spacing w:line="288" w:lineRule="auto"/>
        <w:ind w:left="0"/>
        <w:rPr>
          <w:sz w:val="24"/>
          <w:szCs w:val="24"/>
        </w:rPr>
      </w:pPr>
      <w:r w:rsidRPr="00532B2C">
        <w:rPr>
          <w:sz w:val="24"/>
          <w:szCs w:val="24"/>
        </w:rPr>
        <w:t>Методические указания</w:t>
      </w:r>
    </w:p>
    <w:p w:rsidR="00510198" w:rsidRPr="00532B2C" w:rsidRDefault="00510198" w:rsidP="00510198">
      <w:pPr>
        <w:spacing w:after="0" w:line="288" w:lineRule="auto"/>
        <w:ind w:right="65" w:firstLine="0"/>
        <w:jc w:val="center"/>
        <w:rPr>
          <w:szCs w:val="24"/>
        </w:rPr>
      </w:pPr>
      <w:r w:rsidRPr="00532B2C">
        <w:rPr>
          <w:szCs w:val="24"/>
        </w:rPr>
        <w:t>по выполнению практических работ</w:t>
      </w:r>
    </w:p>
    <w:p w:rsidR="00510198" w:rsidRDefault="00510198" w:rsidP="00510198">
      <w:pPr>
        <w:spacing w:after="0" w:line="265" w:lineRule="auto"/>
        <w:ind w:left="10" w:right="4"/>
        <w:jc w:val="center"/>
        <w:rPr>
          <w:b/>
        </w:rPr>
      </w:pPr>
      <w:r>
        <w:rPr>
          <w:szCs w:val="24"/>
        </w:rPr>
        <w:t>по дисциплине</w:t>
      </w:r>
      <w:r w:rsidRPr="00532B2C">
        <w:rPr>
          <w:b/>
          <w:szCs w:val="24"/>
        </w:rPr>
        <w:t xml:space="preserve"> </w:t>
      </w:r>
      <w:r>
        <w:rPr>
          <w:b/>
          <w:szCs w:val="24"/>
        </w:rPr>
        <w:t xml:space="preserve">Б1.В.01.05 </w:t>
      </w:r>
      <w:r w:rsidRPr="00CF40E3">
        <w:rPr>
          <w:b/>
        </w:rPr>
        <w:t>Разработка и реализация муниципальной политики</w:t>
      </w:r>
    </w:p>
    <w:p w:rsidR="00510198" w:rsidRDefault="00510198" w:rsidP="00510198">
      <w:pPr>
        <w:spacing w:after="0" w:line="265" w:lineRule="auto"/>
        <w:ind w:left="10" w:right="4"/>
        <w:jc w:val="center"/>
        <w:rPr>
          <w:szCs w:val="24"/>
        </w:rPr>
      </w:pPr>
      <w:r w:rsidRPr="00532B2C">
        <w:rPr>
          <w:szCs w:val="24"/>
        </w:rPr>
        <w:t xml:space="preserve">для студентов </w:t>
      </w:r>
    </w:p>
    <w:p w:rsidR="00510198" w:rsidRPr="00532B2C" w:rsidRDefault="00510198" w:rsidP="00510198">
      <w:pPr>
        <w:spacing w:after="0" w:line="288" w:lineRule="auto"/>
        <w:ind w:right="65" w:firstLine="0"/>
        <w:jc w:val="center"/>
        <w:rPr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532"/>
        <w:gridCol w:w="4676"/>
      </w:tblGrid>
      <w:tr w:rsidR="00510198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98" w:rsidRPr="00532B2C" w:rsidRDefault="00510198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98" w:rsidRPr="00572F7A" w:rsidRDefault="00510198" w:rsidP="002378DC">
            <w:pPr>
              <w:spacing w:after="160" w:line="264" w:lineRule="auto"/>
              <w:ind w:left="0" w:firstLine="33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38.03.04 Государствен</w:t>
            </w:r>
            <w:r>
              <w:rPr>
                <w:b/>
                <w:szCs w:val="24"/>
              </w:rPr>
              <w:t xml:space="preserve">ное и муниципальное управление </w:t>
            </w:r>
          </w:p>
        </w:tc>
      </w:tr>
      <w:tr w:rsidR="00510198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98" w:rsidRPr="00532B2C" w:rsidRDefault="00510198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98" w:rsidRPr="00532B2C" w:rsidRDefault="00510198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510198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98" w:rsidRPr="00532B2C" w:rsidRDefault="00510198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98" w:rsidRPr="00532B2C" w:rsidRDefault="00510198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510198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98" w:rsidRPr="00532B2C" w:rsidRDefault="00510198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Форма обучения</w:t>
            </w:r>
          </w:p>
          <w:p w:rsidR="00510198" w:rsidRPr="00532B2C" w:rsidRDefault="00510198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98" w:rsidRPr="00532B2C" w:rsidRDefault="00510198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Очная</w:t>
            </w:r>
          </w:p>
          <w:p w:rsidR="00510198" w:rsidRPr="00532B2C" w:rsidRDefault="00510198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2022</w:t>
            </w:r>
          </w:p>
        </w:tc>
      </w:tr>
      <w:tr w:rsidR="00510198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98" w:rsidRPr="00532B2C" w:rsidRDefault="00510198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98" w:rsidRPr="00532B2C" w:rsidRDefault="0098755E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6, курс 3</w:t>
            </w:r>
            <w:bookmarkStart w:id="0" w:name="_GoBack"/>
            <w:bookmarkEnd w:id="0"/>
          </w:p>
        </w:tc>
      </w:tr>
    </w:tbl>
    <w:p w:rsidR="00510198" w:rsidRPr="00532B2C" w:rsidRDefault="00510198" w:rsidP="00510198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510198" w:rsidRPr="00532B2C" w:rsidRDefault="00510198" w:rsidP="00510198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510198" w:rsidRPr="00532B2C" w:rsidRDefault="00510198" w:rsidP="00510198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510198" w:rsidRPr="00532B2C" w:rsidRDefault="00510198" w:rsidP="00510198">
      <w:pPr>
        <w:spacing w:after="0" w:line="288" w:lineRule="auto"/>
        <w:ind w:right="65" w:firstLine="0"/>
        <w:jc w:val="center"/>
        <w:rPr>
          <w:szCs w:val="24"/>
        </w:rPr>
      </w:pPr>
    </w:p>
    <w:p w:rsidR="00510198" w:rsidRPr="00532B2C" w:rsidRDefault="00510198" w:rsidP="00510198">
      <w:pPr>
        <w:spacing w:after="0" w:line="288" w:lineRule="auto"/>
        <w:ind w:right="65" w:firstLine="0"/>
        <w:jc w:val="center"/>
        <w:rPr>
          <w:szCs w:val="24"/>
        </w:rPr>
      </w:pPr>
    </w:p>
    <w:p w:rsidR="00510198" w:rsidRDefault="00510198" w:rsidP="00510198">
      <w:pPr>
        <w:spacing w:after="0" w:line="288" w:lineRule="auto"/>
        <w:ind w:right="65" w:firstLine="0"/>
        <w:jc w:val="center"/>
        <w:rPr>
          <w:szCs w:val="24"/>
        </w:rPr>
      </w:pPr>
    </w:p>
    <w:p w:rsidR="00510198" w:rsidRDefault="00510198" w:rsidP="00510198">
      <w:pPr>
        <w:spacing w:after="0" w:line="288" w:lineRule="auto"/>
        <w:ind w:right="65" w:firstLine="0"/>
        <w:jc w:val="center"/>
        <w:rPr>
          <w:szCs w:val="24"/>
        </w:rPr>
      </w:pPr>
    </w:p>
    <w:p w:rsidR="00510198" w:rsidRPr="00532B2C" w:rsidRDefault="00510198" w:rsidP="00510198">
      <w:pPr>
        <w:spacing w:after="0" w:line="288" w:lineRule="auto"/>
        <w:ind w:right="65" w:firstLine="0"/>
        <w:jc w:val="center"/>
        <w:rPr>
          <w:szCs w:val="24"/>
        </w:rPr>
      </w:pPr>
    </w:p>
    <w:p w:rsidR="00510198" w:rsidRPr="00532B2C" w:rsidRDefault="00510198" w:rsidP="00510198">
      <w:pPr>
        <w:spacing w:after="0" w:line="288" w:lineRule="auto"/>
        <w:ind w:right="65" w:firstLine="0"/>
        <w:jc w:val="center"/>
        <w:rPr>
          <w:szCs w:val="24"/>
        </w:rPr>
      </w:pPr>
    </w:p>
    <w:p w:rsidR="00510198" w:rsidRPr="00532B2C" w:rsidRDefault="00510198" w:rsidP="00510198">
      <w:pPr>
        <w:spacing w:after="0" w:line="288" w:lineRule="auto"/>
        <w:ind w:left="0" w:firstLine="0"/>
        <w:jc w:val="center"/>
        <w:rPr>
          <w:szCs w:val="24"/>
        </w:rPr>
      </w:pPr>
      <w:r w:rsidRPr="00532B2C">
        <w:rPr>
          <w:szCs w:val="24"/>
        </w:rPr>
        <w:t>Москва, 2022</w:t>
      </w:r>
    </w:p>
    <w:p w:rsidR="00510198" w:rsidRPr="00413471" w:rsidRDefault="00510198" w:rsidP="00510198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Разработчик: Харченко Н.П., доцент кафедры менеджмента</w:t>
      </w:r>
    </w:p>
    <w:p w:rsidR="00510198" w:rsidRPr="00413471" w:rsidRDefault="00510198" w:rsidP="00510198">
      <w:pPr>
        <w:spacing w:after="0" w:line="288" w:lineRule="auto"/>
        <w:ind w:right="65" w:firstLine="851"/>
        <w:jc w:val="left"/>
        <w:rPr>
          <w:szCs w:val="24"/>
        </w:rPr>
      </w:pPr>
    </w:p>
    <w:p w:rsidR="00510198" w:rsidRPr="00413471" w:rsidRDefault="00510198" w:rsidP="00510198">
      <w:pPr>
        <w:numPr>
          <w:ilvl w:val="0"/>
          <w:numId w:val="10"/>
        </w:numPr>
        <w:spacing w:after="0" w:line="288" w:lineRule="auto"/>
        <w:ind w:left="0" w:right="65" w:firstLine="851"/>
        <w:jc w:val="left"/>
        <w:rPr>
          <w:szCs w:val="24"/>
        </w:rPr>
      </w:pPr>
      <w:r w:rsidRPr="00413471">
        <w:rPr>
          <w:szCs w:val="24"/>
        </w:rPr>
        <w:t>Проведена экспертиза РПУД.  Члены экспертной группы:</w:t>
      </w:r>
    </w:p>
    <w:p w:rsidR="00510198" w:rsidRPr="00413471" w:rsidRDefault="00510198" w:rsidP="00510198">
      <w:pPr>
        <w:spacing w:after="0" w:line="288" w:lineRule="auto"/>
        <w:ind w:right="65" w:firstLine="851"/>
        <w:jc w:val="left"/>
        <w:rPr>
          <w:szCs w:val="24"/>
        </w:rPr>
      </w:pPr>
    </w:p>
    <w:p w:rsidR="00510198" w:rsidRPr="00413471" w:rsidRDefault="00510198" w:rsidP="00510198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Председатель:</w:t>
      </w:r>
    </w:p>
    <w:p w:rsidR="00510198" w:rsidRPr="00413471" w:rsidRDefault="00510198" w:rsidP="00510198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Панкратова О. В. - председатель УМК.</w:t>
      </w:r>
    </w:p>
    <w:p w:rsidR="00510198" w:rsidRPr="00413471" w:rsidRDefault="00510198" w:rsidP="00510198">
      <w:pPr>
        <w:spacing w:after="0" w:line="288" w:lineRule="auto"/>
        <w:ind w:right="65" w:firstLine="851"/>
        <w:jc w:val="left"/>
        <w:rPr>
          <w:szCs w:val="24"/>
        </w:rPr>
      </w:pPr>
    </w:p>
    <w:p w:rsidR="00510198" w:rsidRPr="00413471" w:rsidRDefault="00510198" w:rsidP="00510198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Члены комиссии:</w:t>
      </w:r>
    </w:p>
    <w:p w:rsidR="00510198" w:rsidRPr="00413471" w:rsidRDefault="00510198" w:rsidP="00510198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Пучкова Е. Е. - член УМК, замдиректора по учебной работе;</w:t>
      </w:r>
    </w:p>
    <w:p w:rsidR="00510198" w:rsidRPr="00413471" w:rsidRDefault="00510198" w:rsidP="00510198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Воронцова Г.В. - член УМК, доцент кафедры менеджмента.</w:t>
      </w:r>
    </w:p>
    <w:p w:rsidR="00510198" w:rsidRPr="00413471" w:rsidRDefault="00510198" w:rsidP="00510198">
      <w:pPr>
        <w:spacing w:after="0" w:line="288" w:lineRule="auto"/>
        <w:ind w:right="65" w:firstLine="851"/>
        <w:jc w:val="left"/>
        <w:rPr>
          <w:szCs w:val="24"/>
        </w:rPr>
      </w:pPr>
    </w:p>
    <w:p w:rsidR="00510198" w:rsidRPr="00413471" w:rsidRDefault="00510198" w:rsidP="00510198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Представитель организации-работодателя:</w:t>
      </w:r>
    </w:p>
    <w:p w:rsidR="00510198" w:rsidRPr="00532B2C" w:rsidRDefault="00510198" w:rsidP="00510198">
      <w:pPr>
        <w:spacing w:after="0" w:line="288" w:lineRule="auto"/>
        <w:ind w:left="1163" w:right="65" w:firstLine="0"/>
        <w:jc w:val="left"/>
        <w:rPr>
          <w:szCs w:val="24"/>
        </w:rPr>
      </w:pPr>
      <w:r w:rsidRPr="00413471">
        <w:rPr>
          <w:szCs w:val="24"/>
        </w:rPr>
        <w:t>Ларский Е.В. - главный менеджер по работе с ВУЗ</w:t>
      </w:r>
      <w:r>
        <w:rPr>
          <w:szCs w:val="24"/>
        </w:rPr>
        <w:t xml:space="preserve">ами и молодыми специалистами АО </w:t>
      </w:r>
      <w:r w:rsidRPr="00413471">
        <w:rPr>
          <w:szCs w:val="24"/>
        </w:rPr>
        <w:t>«КОНЦЕРН ЭНЕРГОМЕРА»</w:t>
      </w:r>
    </w:p>
    <w:p w:rsidR="00510198" w:rsidRPr="00532B2C" w:rsidRDefault="00510198" w:rsidP="00510198">
      <w:pPr>
        <w:spacing w:after="0" w:line="288" w:lineRule="auto"/>
        <w:ind w:right="65" w:firstLine="851"/>
        <w:jc w:val="left"/>
        <w:rPr>
          <w:szCs w:val="24"/>
        </w:rPr>
      </w:pPr>
    </w:p>
    <w:p w:rsidR="00510198" w:rsidRPr="00532B2C" w:rsidRDefault="00510198" w:rsidP="00510198">
      <w:pPr>
        <w:spacing w:after="0" w:line="288" w:lineRule="auto"/>
        <w:ind w:right="65" w:firstLine="851"/>
        <w:jc w:val="left"/>
        <w:rPr>
          <w:szCs w:val="24"/>
        </w:rPr>
      </w:pPr>
    </w:p>
    <w:p w:rsidR="00510198" w:rsidRPr="00532B2C" w:rsidRDefault="00510198" w:rsidP="00510198">
      <w:pPr>
        <w:spacing w:after="0" w:line="288" w:lineRule="auto"/>
        <w:ind w:right="65" w:firstLine="851"/>
        <w:rPr>
          <w:szCs w:val="24"/>
        </w:rPr>
      </w:pPr>
    </w:p>
    <w:p w:rsidR="00510198" w:rsidRPr="00532B2C" w:rsidRDefault="00510198" w:rsidP="00510198">
      <w:pPr>
        <w:spacing w:after="0" w:line="288" w:lineRule="auto"/>
        <w:ind w:right="65" w:firstLine="851"/>
        <w:rPr>
          <w:szCs w:val="24"/>
        </w:rPr>
      </w:pPr>
      <w:r w:rsidRPr="00532B2C">
        <w:rPr>
          <w:b/>
          <w:szCs w:val="24"/>
        </w:rPr>
        <w:t>Экспертное заключение:</w:t>
      </w:r>
      <w:r w:rsidRPr="00532B2C">
        <w:rPr>
          <w:szCs w:val="24"/>
        </w:rPr>
        <w:t xml:space="preserve"> </w:t>
      </w:r>
    </w:p>
    <w:p w:rsidR="00510198" w:rsidRPr="00752727" w:rsidRDefault="00510198" w:rsidP="00510198">
      <w:pPr>
        <w:spacing w:after="0" w:line="265" w:lineRule="auto"/>
        <w:ind w:left="10" w:right="4" w:hanging="10"/>
        <w:jc w:val="center"/>
        <w:rPr>
          <w:b/>
        </w:rPr>
      </w:pPr>
      <w:r w:rsidRPr="001D7E60">
        <w:rPr>
          <w:szCs w:val="24"/>
        </w:rPr>
        <w:t>Экспертное заключение: фонд оценочных средств по дисциплине</w:t>
      </w:r>
      <w:r w:rsidRPr="002C58C3">
        <w:rPr>
          <w:b/>
          <w:szCs w:val="24"/>
        </w:rPr>
        <w:t xml:space="preserve"> </w:t>
      </w:r>
      <w:r>
        <w:rPr>
          <w:b/>
          <w:szCs w:val="24"/>
        </w:rPr>
        <w:t xml:space="preserve">Б1.В.01.05 </w:t>
      </w:r>
      <w:r w:rsidRPr="00CF40E3">
        <w:rPr>
          <w:b/>
        </w:rPr>
        <w:t>Разработка и реализация муниципальной политики</w:t>
      </w:r>
    </w:p>
    <w:p w:rsidR="00510198" w:rsidRPr="001D7E60" w:rsidRDefault="00510198" w:rsidP="00510198">
      <w:pPr>
        <w:spacing w:after="0" w:line="265" w:lineRule="auto"/>
        <w:ind w:left="10" w:right="4"/>
        <w:jc w:val="center"/>
        <w:rPr>
          <w:szCs w:val="24"/>
        </w:rPr>
      </w:pPr>
      <w:r w:rsidRPr="001D7E60">
        <w:rPr>
          <w:szCs w:val="24"/>
        </w:rPr>
        <w:t>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38.03.04 Государственное и муниципальное управление и  соответствует требованиям законодательства в области образования.</w:t>
      </w:r>
    </w:p>
    <w:p w:rsidR="00510198" w:rsidRDefault="00510198" w:rsidP="00510198">
      <w:pPr>
        <w:spacing w:after="0" w:line="288" w:lineRule="auto"/>
        <w:ind w:right="65" w:firstLine="851"/>
        <w:rPr>
          <w:szCs w:val="24"/>
        </w:rPr>
      </w:pPr>
    </w:p>
    <w:p w:rsidR="00510198" w:rsidRPr="00532B2C" w:rsidRDefault="00510198" w:rsidP="00510198">
      <w:pPr>
        <w:spacing w:after="0" w:line="288" w:lineRule="auto"/>
        <w:ind w:right="65" w:firstLine="851"/>
        <w:rPr>
          <w:szCs w:val="24"/>
        </w:rPr>
      </w:pPr>
      <w:r w:rsidRPr="00532B2C">
        <w:rPr>
          <w:szCs w:val="24"/>
        </w:rPr>
        <w:t xml:space="preserve">Протокол заседания Учебно-методической комиссии </w:t>
      </w:r>
    </w:p>
    <w:p w:rsidR="00510198" w:rsidRPr="00532B2C" w:rsidRDefault="00510198" w:rsidP="00510198">
      <w:pPr>
        <w:spacing w:after="0" w:line="288" w:lineRule="auto"/>
        <w:ind w:right="65" w:firstLine="851"/>
        <w:rPr>
          <w:szCs w:val="24"/>
        </w:rPr>
      </w:pPr>
      <w:r w:rsidRPr="00532B2C">
        <w:rPr>
          <w:szCs w:val="24"/>
        </w:rPr>
        <w:t xml:space="preserve">от «22» апреля 2022 г. протокол № 5 </w:t>
      </w:r>
    </w:p>
    <w:p w:rsidR="008B5FFD" w:rsidRDefault="0042298F">
      <w:pPr>
        <w:spacing w:after="0" w:line="259" w:lineRule="auto"/>
        <w:ind w:left="180" w:firstLine="0"/>
        <w:jc w:val="center"/>
      </w:pPr>
      <w:r>
        <w:t xml:space="preserve"> </w:t>
      </w:r>
    </w:p>
    <w:p w:rsidR="008B5FFD" w:rsidRDefault="0042298F">
      <w:pPr>
        <w:ind w:left="98" w:firstLine="0"/>
      </w:pPr>
      <w:r>
        <w:lastRenderedPageBreak/>
        <w:t xml:space="preserve">         Методические рекомендации разработаны в соответствии с рабочей программой дисциплины «Разработка и реализация муниципальной политики» и содержат задания к самостоятельной работе, порядок их выполнения и методические рекомендации к ним. Предназначены для студентов направления подготовки 38.03.04 Государственное и муниципальное управление. </w:t>
      </w:r>
    </w:p>
    <w:p w:rsidR="008B5FFD" w:rsidRDefault="0042298F">
      <w:pPr>
        <w:spacing w:after="0" w:line="259" w:lineRule="auto"/>
        <w:ind w:left="113" w:firstLine="0"/>
        <w:jc w:val="left"/>
      </w:pPr>
      <w:r>
        <w:t xml:space="preserve"> </w:t>
      </w:r>
    </w:p>
    <w:p w:rsidR="008B5FFD" w:rsidRDefault="0042298F">
      <w:pPr>
        <w:spacing w:after="0" w:line="259" w:lineRule="auto"/>
        <w:ind w:left="113" w:firstLine="0"/>
        <w:jc w:val="left"/>
      </w:pPr>
      <w:r>
        <w:t xml:space="preserve"> </w:t>
      </w:r>
    </w:p>
    <w:p w:rsidR="008B5FFD" w:rsidRDefault="0042298F">
      <w:pPr>
        <w:spacing w:after="0" w:line="259" w:lineRule="auto"/>
        <w:ind w:left="113" w:firstLine="0"/>
        <w:jc w:val="left"/>
      </w:pPr>
      <w:r>
        <w:rPr>
          <w:sz w:val="24"/>
        </w:rPr>
        <w:t xml:space="preserve"> </w:t>
      </w:r>
    </w:p>
    <w:p w:rsidR="008B5FFD" w:rsidRDefault="0042298F">
      <w:pPr>
        <w:spacing w:after="0" w:line="259" w:lineRule="auto"/>
        <w:ind w:left="113" w:firstLine="0"/>
        <w:jc w:val="left"/>
      </w:pPr>
      <w:r>
        <w:rPr>
          <w:sz w:val="24"/>
        </w:rPr>
        <w:t xml:space="preserve"> </w:t>
      </w:r>
    </w:p>
    <w:p w:rsidR="008B5FFD" w:rsidRDefault="0042298F">
      <w:pPr>
        <w:spacing w:after="0" w:line="259" w:lineRule="auto"/>
        <w:ind w:left="113" w:firstLine="0"/>
        <w:jc w:val="left"/>
      </w:pPr>
      <w:r>
        <w:rPr>
          <w:sz w:val="24"/>
        </w:rPr>
        <w:t xml:space="preserve"> </w:t>
      </w:r>
    </w:p>
    <w:p w:rsidR="008B5FFD" w:rsidRDefault="0042298F">
      <w:pPr>
        <w:spacing w:after="0" w:line="259" w:lineRule="auto"/>
        <w:ind w:left="113" w:firstLine="0"/>
        <w:jc w:val="left"/>
      </w:pPr>
      <w:r>
        <w:rPr>
          <w:sz w:val="24"/>
        </w:rPr>
        <w:t xml:space="preserve"> </w:t>
      </w:r>
    </w:p>
    <w:p w:rsidR="008B5FFD" w:rsidRDefault="0042298F">
      <w:pPr>
        <w:spacing w:after="0" w:line="259" w:lineRule="auto"/>
        <w:ind w:left="113" w:firstLine="0"/>
        <w:jc w:val="left"/>
      </w:pPr>
      <w:r>
        <w:rPr>
          <w:sz w:val="24"/>
        </w:rPr>
        <w:t xml:space="preserve"> </w:t>
      </w:r>
    </w:p>
    <w:p w:rsidR="008B5FFD" w:rsidRDefault="0042298F">
      <w:pPr>
        <w:spacing w:after="0" w:line="259" w:lineRule="auto"/>
        <w:ind w:left="113" w:firstLine="0"/>
        <w:jc w:val="left"/>
      </w:pPr>
      <w:r>
        <w:rPr>
          <w:sz w:val="24"/>
        </w:rPr>
        <w:t xml:space="preserve"> </w:t>
      </w:r>
    </w:p>
    <w:p w:rsidR="008B5FFD" w:rsidRDefault="0042298F">
      <w:pPr>
        <w:spacing w:after="0" w:line="259" w:lineRule="auto"/>
        <w:ind w:left="113" w:firstLine="0"/>
        <w:jc w:val="left"/>
      </w:pPr>
      <w:r>
        <w:rPr>
          <w:sz w:val="24"/>
        </w:rPr>
        <w:t xml:space="preserve"> </w:t>
      </w:r>
    </w:p>
    <w:p w:rsidR="008B5FFD" w:rsidRDefault="0042298F">
      <w:pPr>
        <w:spacing w:after="0" w:line="259" w:lineRule="auto"/>
        <w:ind w:left="113" w:firstLine="0"/>
        <w:jc w:val="left"/>
      </w:pPr>
      <w:r>
        <w:rPr>
          <w:sz w:val="24"/>
        </w:rPr>
        <w:t xml:space="preserve"> </w:t>
      </w:r>
    </w:p>
    <w:p w:rsidR="008B5FFD" w:rsidRDefault="0042298F">
      <w:pPr>
        <w:spacing w:after="0" w:line="259" w:lineRule="auto"/>
        <w:ind w:left="113" w:firstLine="0"/>
        <w:jc w:val="left"/>
      </w:pPr>
      <w:r>
        <w:rPr>
          <w:sz w:val="24"/>
        </w:rPr>
        <w:t xml:space="preserve"> </w:t>
      </w:r>
    </w:p>
    <w:p w:rsidR="008B5FFD" w:rsidRDefault="0042298F">
      <w:pPr>
        <w:spacing w:after="0" w:line="259" w:lineRule="auto"/>
        <w:ind w:left="113" w:firstLine="0"/>
        <w:jc w:val="left"/>
      </w:pPr>
      <w:r>
        <w:rPr>
          <w:sz w:val="24"/>
        </w:rPr>
        <w:t xml:space="preserve"> </w:t>
      </w:r>
    </w:p>
    <w:p w:rsidR="008B5FFD" w:rsidRDefault="0042298F">
      <w:pPr>
        <w:spacing w:after="0" w:line="259" w:lineRule="auto"/>
        <w:ind w:left="113" w:firstLine="0"/>
        <w:jc w:val="left"/>
      </w:pPr>
      <w:r>
        <w:rPr>
          <w:sz w:val="24"/>
        </w:rPr>
        <w:t xml:space="preserve"> </w:t>
      </w:r>
    </w:p>
    <w:p w:rsidR="008B5FFD" w:rsidRDefault="0042298F">
      <w:pPr>
        <w:spacing w:after="0" w:line="259" w:lineRule="auto"/>
        <w:ind w:left="113" w:firstLine="0"/>
        <w:jc w:val="left"/>
      </w:pPr>
      <w:r>
        <w:rPr>
          <w:sz w:val="24"/>
        </w:rPr>
        <w:t xml:space="preserve"> </w:t>
      </w:r>
    </w:p>
    <w:p w:rsidR="008B5FFD" w:rsidRDefault="0042298F">
      <w:pPr>
        <w:spacing w:after="0" w:line="259" w:lineRule="auto"/>
        <w:ind w:left="113" w:firstLine="0"/>
        <w:jc w:val="left"/>
      </w:pPr>
      <w:r>
        <w:rPr>
          <w:sz w:val="24"/>
        </w:rPr>
        <w:t xml:space="preserve"> </w:t>
      </w:r>
    </w:p>
    <w:p w:rsidR="008B5FFD" w:rsidRDefault="0042298F">
      <w:pPr>
        <w:spacing w:after="0" w:line="259" w:lineRule="auto"/>
        <w:ind w:left="113" w:firstLine="0"/>
        <w:jc w:val="left"/>
      </w:pPr>
      <w:r>
        <w:rPr>
          <w:sz w:val="24"/>
        </w:rPr>
        <w:t xml:space="preserve"> </w:t>
      </w:r>
    </w:p>
    <w:p w:rsidR="008B5FFD" w:rsidRDefault="0042298F">
      <w:pPr>
        <w:spacing w:after="0" w:line="259" w:lineRule="auto"/>
        <w:ind w:left="113" w:firstLine="0"/>
        <w:jc w:val="left"/>
      </w:pPr>
      <w:r>
        <w:rPr>
          <w:sz w:val="24"/>
        </w:rPr>
        <w:t xml:space="preserve"> </w:t>
      </w:r>
    </w:p>
    <w:p w:rsidR="008B5FFD" w:rsidRDefault="0042298F">
      <w:pPr>
        <w:spacing w:after="0" w:line="259" w:lineRule="auto"/>
        <w:ind w:left="113" w:firstLine="0"/>
        <w:jc w:val="left"/>
      </w:pPr>
      <w:r>
        <w:rPr>
          <w:sz w:val="24"/>
        </w:rPr>
        <w:t xml:space="preserve"> </w:t>
      </w:r>
    </w:p>
    <w:p w:rsidR="008B5FFD" w:rsidRDefault="0042298F">
      <w:pPr>
        <w:spacing w:after="0" w:line="259" w:lineRule="auto"/>
        <w:ind w:left="113" w:firstLine="0"/>
        <w:jc w:val="left"/>
      </w:pPr>
      <w:r>
        <w:rPr>
          <w:sz w:val="24"/>
        </w:rPr>
        <w:t xml:space="preserve"> </w:t>
      </w:r>
    </w:p>
    <w:p w:rsidR="008B5FFD" w:rsidRDefault="0042298F">
      <w:pPr>
        <w:spacing w:after="0" w:line="259" w:lineRule="auto"/>
        <w:ind w:left="113" w:firstLine="0"/>
        <w:jc w:val="left"/>
      </w:pPr>
      <w:r>
        <w:rPr>
          <w:sz w:val="24"/>
        </w:rPr>
        <w:t xml:space="preserve"> </w:t>
      </w:r>
    </w:p>
    <w:p w:rsidR="008B5FFD" w:rsidRDefault="0042298F">
      <w:pPr>
        <w:spacing w:after="0" w:line="259" w:lineRule="auto"/>
        <w:ind w:left="113" w:firstLine="0"/>
        <w:jc w:val="left"/>
      </w:pPr>
      <w:r>
        <w:rPr>
          <w:sz w:val="24"/>
        </w:rPr>
        <w:t xml:space="preserve"> </w:t>
      </w:r>
    </w:p>
    <w:p w:rsidR="008B5FFD" w:rsidRDefault="0042298F">
      <w:pPr>
        <w:spacing w:after="0" w:line="259" w:lineRule="auto"/>
        <w:ind w:left="113" w:firstLine="0"/>
        <w:jc w:val="left"/>
      </w:pPr>
      <w:r>
        <w:rPr>
          <w:sz w:val="24"/>
        </w:rPr>
        <w:t xml:space="preserve"> </w:t>
      </w:r>
    </w:p>
    <w:p w:rsidR="008B5FFD" w:rsidRDefault="0042298F">
      <w:pPr>
        <w:spacing w:after="0" w:line="259" w:lineRule="auto"/>
        <w:ind w:left="113" w:firstLine="0"/>
        <w:jc w:val="left"/>
      </w:pPr>
      <w:r>
        <w:rPr>
          <w:sz w:val="24"/>
        </w:rPr>
        <w:t xml:space="preserve"> </w:t>
      </w:r>
    </w:p>
    <w:p w:rsidR="008B5FFD" w:rsidRDefault="0042298F">
      <w:pPr>
        <w:spacing w:after="0" w:line="259" w:lineRule="auto"/>
        <w:ind w:left="113" w:firstLine="0"/>
        <w:jc w:val="left"/>
      </w:pPr>
      <w:r>
        <w:rPr>
          <w:sz w:val="24"/>
        </w:rPr>
        <w:t xml:space="preserve"> </w:t>
      </w:r>
    </w:p>
    <w:p w:rsidR="008B5FFD" w:rsidRDefault="0042298F">
      <w:pPr>
        <w:spacing w:after="0" w:line="259" w:lineRule="auto"/>
        <w:ind w:left="113" w:firstLine="0"/>
        <w:jc w:val="left"/>
      </w:pPr>
      <w:r>
        <w:rPr>
          <w:sz w:val="24"/>
        </w:rPr>
        <w:t xml:space="preserve"> </w:t>
      </w:r>
    </w:p>
    <w:p w:rsidR="008B5FFD" w:rsidRDefault="0042298F">
      <w:pPr>
        <w:spacing w:after="0" w:line="259" w:lineRule="auto"/>
        <w:ind w:left="113" w:firstLine="0"/>
        <w:jc w:val="left"/>
      </w:pPr>
      <w:r>
        <w:rPr>
          <w:sz w:val="24"/>
        </w:rPr>
        <w:t xml:space="preserve"> </w:t>
      </w:r>
    </w:p>
    <w:p w:rsidR="008B5FFD" w:rsidRDefault="0042298F">
      <w:pPr>
        <w:spacing w:after="0" w:line="259" w:lineRule="auto"/>
        <w:ind w:left="113" w:firstLine="0"/>
        <w:jc w:val="left"/>
      </w:pPr>
      <w:r>
        <w:rPr>
          <w:sz w:val="24"/>
        </w:rPr>
        <w:t xml:space="preserve"> </w:t>
      </w:r>
    </w:p>
    <w:p w:rsidR="008B5FFD" w:rsidRDefault="0042298F">
      <w:pPr>
        <w:spacing w:after="0" w:line="259" w:lineRule="auto"/>
        <w:ind w:left="113" w:firstLine="0"/>
        <w:jc w:val="left"/>
      </w:pPr>
      <w:r>
        <w:rPr>
          <w:sz w:val="24"/>
        </w:rPr>
        <w:t xml:space="preserve"> </w:t>
      </w:r>
    </w:p>
    <w:p w:rsidR="008B5FFD" w:rsidRDefault="0042298F">
      <w:pPr>
        <w:spacing w:after="0" w:line="259" w:lineRule="auto"/>
        <w:ind w:left="113" w:firstLine="0"/>
        <w:jc w:val="left"/>
      </w:pPr>
      <w:r>
        <w:rPr>
          <w:sz w:val="24"/>
        </w:rPr>
        <w:t xml:space="preserve"> </w:t>
      </w:r>
    </w:p>
    <w:p w:rsidR="008B5FFD" w:rsidRDefault="0042298F" w:rsidP="00510198">
      <w:pPr>
        <w:spacing w:after="0" w:line="259" w:lineRule="auto"/>
        <w:ind w:left="113" w:firstLine="0"/>
        <w:jc w:val="left"/>
      </w:pPr>
      <w:r>
        <w:rPr>
          <w:sz w:val="24"/>
        </w:rPr>
        <w:t xml:space="preserve"> </w:t>
      </w:r>
    </w:p>
    <w:p w:rsidR="008B5FFD" w:rsidRDefault="0042298F">
      <w:pPr>
        <w:spacing w:after="14" w:line="259" w:lineRule="auto"/>
        <w:ind w:left="113" w:firstLine="0"/>
        <w:jc w:val="left"/>
      </w:pPr>
      <w:r>
        <w:rPr>
          <w:sz w:val="24"/>
        </w:rPr>
        <w:t xml:space="preserve"> </w:t>
      </w:r>
    </w:p>
    <w:p w:rsidR="008B5FFD" w:rsidRDefault="0042298F">
      <w:pPr>
        <w:pStyle w:val="2"/>
        <w:ind w:left="121" w:right="3"/>
      </w:pPr>
      <w:r>
        <w:t xml:space="preserve">Содержание </w:t>
      </w:r>
    </w:p>
    <w:p w:rsidR="008B5FFD" w:rsidRDefault="0042298F">
      <w:pPr>
        <w:spacing w:after="0" w:line="259" w:lineRule="auto"/>
        <w:ind w:left="180" w:firstLine="0"/>
        <w:jc w:val="center"/>
      </w:pPr>
      <w:r>
        <w:rPr>
          <w:b/>
        </w:rPr>
        <w:t xml:space="preserve"> </w:t>
      </w:r>
    </w:p>
    <w:p w:rsidR="008B5FFD" w:rsidRDefault="0042298F">
      <w:pPr>
        <w:spacing w:after="0" w:line="259" w:lineRule="auto"/>
        <w:ind w:left="180" w:firstLine="0"/>
        <w:jc w:val="center"/>
      </w:pPr>
      <w:r>
        <w:rPr>
          <w:b/>
        </w:rPr>
        <w:t xml:space="preserve"> </w:t>
      </w:r>
    </w:p>
    <w:p w:rsidR="008B5FFD" w:rsidRDefault="0042298F">
      <w:pPr>
        <w:spacing w:after="165" w:line="259" w:lineRule="auto"/>
        <w:ind w:left="180" w:firstLine="0"/>
        <w:jc w:val="center"/>
      </w:pPr>
      <w:r>
        <w:rPr>
          <w:b/>
        </w:rPr>
        <w:t xml:space="preserve"> </w:t>
      </w:r>
    </w:p>
    <w:p w:rsidR="008B5FFD" w:rsidRDefault="0042298F">
      <w:pPr>
        <w:tabs>
          <w:tab w:val="right" w:pos="9473"/>
        </w:tabs>
        <w:spacing w:after="151"/>
        <w:ind w:left="0" w:firstLine="0"/>
        <w:jc w:val="left"/>
      </w:pPr>
      <w:r>
        <w:lastRenderedPageBreak/>
        <w:t xml:space="preserve">Введение </w:t>
      </w:r>
      <w:r>
        <w:tab/>
        <w:t xml:space="preserve">4 </w:t>
      </w:r>
    </w:p>
    <w:p w:rsidR="008B5FFD" w:rsidRDefault="0042298F">
      <w:pPr>
        <w:spacing w:after="33" w:line="357" w:lineRule="auto"/>
        <w:ind w:left="98" w:right="215" w:firstLine="0"/>
      </w:pPr>
      <w:r>
        <w:t xml:space="preserve">Общая характеристика самостоятельной работы обучающегося при 5 изучении дисциплины «Разработка и реализация муниципальной политики» </w:t>
      </w:r>
    </w:p>
    <w:p w:rsidR="008B5FFD" w:rsidRDefault="0042298F">
      <w:pPr>
        <w:tabs>
          <w:tab w:val="right" w:pos="9473"/>
        </w:tabs>
        <w:spacing w:after="186"/>
        <w:ind w:left="0" w:firstLine="0"/>
        <w:jc w:val="left"/>
      </w:pPr>
      <w:r>
        <w:t>Методические рекомендации по</w:t>
      </w:r>
      <w:r>
        <w:rPr>
          <w:i/>
        </w:rPr>
        <w:t xml:space="preserve"> </w:t>
      </w:r>
      <w:r>
        <w:t xml:space="preserve">изучению теоретического материала </w:t>
      </w:r>
      <w:r>
        <w:tab/>
        <w:t xml:space="preserve">6 </w:t>
      </w:r>
    </w:p>
    <w:p w:rsidR="008B5FFD" w:rsidRDefault="0042298F">
      <w:pPr>
        <w:ind w:left="98" w:firstLine="0"/>
      </w:pPr>
      <w:r>
        <w:t xml:space="preserve">Список рекомендуемой литературы </w:t>
      </w:r>
      <w:r>
        <w:tab/>
        <w:t xml:space="preserve">10 </w:t>
      </w:r>
      <w:r>
        <w:rPr>
          <w:b/>
        </w:rPr>
        <w:t>ВВЕДЕНИЕ</w:t>
      </w:r>
      <w:r>
        <w:t xml:space="preserve"> </w:t>
      </w:r>
    </w:p>
    <w:p w:rsidR="008B5FFD" w:rsidRDefault="0042298F">
      <w:pPr>
        <w:ind w:left="98" w:firstLine="360"/>
      </w:pPr>
      <w:r>
        <w:t xml:space="preserve">Цель освоения дисциплины заключается в формировании у студентов, обучающихся по направлению подготовки 38.03.04 – Государственное и муниципальное управление  профессиональных компетенций необходимых для будущей профессиональной деятельности. </w:t>
      </w:r>
    </w:p>
    <w:p w:rsidR="008B5FFD" w:rsidRDefault="0042298F">
      <w:pPr>
        <w:ind w:left="473" w:firstLine="0"/>
      </w:pPr>
      <w:r>
        <w:t xml:space="preserve">Задачи освоения дисциплины: </w:t>
      </w:r>
    </w:p>
    <w:p w:rsidR="008B5FFD" w:rsidRDefault="0042298F">
      <w:pPr>
        <w:numPr>
          <w:ilvl w:val="0"/>
          <w:numId w:val="1"/>
        </w:numPr>
      </w:pPr>
      <w:r>
        <w:t xml:space="preserve">сформировать умение определять приоритетные направления муниципальной политики, организовать    деятельность органов  местного самоуправления по  разработке и реализации муниципальной политики; </w:t>
      </w:r>
    </w:p>
    <w:p w:rsidR="008B5FFD" w:rsidRDefault="0042298F">
      <w:pPr>
        <w:numPr>
          <w:ilvl w:val="0"/>
          <w:numId w:val="1"/>
        </w:numPr>
      </w:pPr>
      <w:r>
        <w:t xml:space="preserve">сформировать навыки оценки условий и факторов разработки муниципальной политики, оценки степени эффективности реализации муниципальной политики; </w:t>
      </w:r>
    </w:p>
    <w:p w:rsidR="008B5FFD" w:rsidRDefault="0042298F">
      <w:pPr>
        <w:numPr>
          <w:ilvl w:val="0"/>
          <w:numId w:val="1"/>
        </w:numPr>
      </w:pPr>
      <w:r>
        <w:t xml:space="preserve">сформировать знания содержания муниципальной политики, подходов и принципов разработки муниципальной политики </w:t>
      </w:r>
    </w:p>
    <w:p w:rsidR="008B5FFD" w:rsidRDefault="0042298F">
      <w:pPr>
        <w:spacing w:after="0" w:line="259" w:lineRule="auto"/>
        <w:ind w:left="833" w:firstLine="0"/>
        <w:jc w:val="left"/>
      </w:pPr>
      <w:r>
        <w:t xml:space="preserve"> </w:t>
      </w:r>
    </w:p>
    <w:p w:rsidR="008B5FFD" w:rsidRDefault="0042298F">
      <w:pPr>
        <w:ind w:left="821" w:firstLine="0"/>
      </w:pPr>
      <w:r>
        <w:t xml:space="preserve">Знать: Содержание муниципальной политики; </w:t>
      </w:r>
    </w:p>
    <w:p w:rsidR="008B5FFD" w:rsidRDefault="0042298F">
      <w:pPr>
        <w:numPr>
          <w:ilvl w:val="0"/>
          <w:numId w:val="1"/>
        </w:numPr>
      </w:pPr>
      <w:r>
        <w:t xml:space="preserve">основные принципы формирования муниципальной политики; </w:t>
      </w:r>
    </w:p>
    <w:p w:rsidR="008B5FFD" w:rsidRDefault="0042298F">
      <w:pPr>
        <w:numPr>
          <w:ilvl w:val="0"/>
          <w:numId w:val="1"/>
        </w:numPr>
      </w:pPr>
      <w:r>
        <w:t xml:space="preserve">основные факторы, определяющие направления муниципальной политики; </w:t>
      </w:r>
    </w:p>
    <w:p w:rsidR="008B5FFD" w:rsidRDefault="0042298F">
      <w:pPr>
        <w:numPr>
          <w:ilvl w:val="0"/>
          <w:numId w:val="1"/>
        </w:numPr>
      </w:pPr>
      <w:r>
        <w:t xml:space="preserve">организационно-правовое обеспечение реализации основных направлений муниципальной политики; </w:t>
      </w:r>
    </w:p>
    <w:p w:rsidR="008B5FFD" w:rsidRDefault="0042298F">
      <w:pPr>
        <w:numPr>
          <w:ilvl w:val="0"/>
          <w:numId w:val="1"/>
        </w:numPr>
      </w:pPr>
      <w:r>
        <w:t xml:space="preserve">основные принципы формирования муниципальной политики </w:t>
      </w:r>
    </w:p>
    <w:p w:rsidR="008B5FFD" w:rsidRDefault="0042298F">
      <w:pPr>
        <w:spacing w:after="0" w:line="259" w:lineRule="auto"/>
        <w:ind w:left="821" w:firstLine="0"/>
        <w:jc w:val="left"/>
      </w:pPr>
      <w:r>
        <w:t xml:space="preserve"> </w:t>
      </w:r>
    </w:p>
    <w:p w:rsidR="008B5FFD" w:rsidRDefault="0042298F">
      <w:pPr>
        <w:ind w:left="98"/>
      </w:pPr>
      <w:r>
        <w:t xml:space="preserve">Уметь: -  определять социально значимые результаты реализации муниципальной политики; </w:t>
      </w:r>
    </w:p>
    <w:p w:rsidR="008B5FFD" w:rsidRDefault="0042298F">
      <w:pPr>
        <w:numPr>
          <w:ilvl w:val="0"/>
          <w:numId w:val="1"/>
        </w:numPr>
      </w:pPr>
      <w:r>
        <w:t xml:space="preserve">применять методы оценки эффективности муниципальной политики; </w:t>
      </w:r>
    </w:p>
    <w:p w:rsidR="008B5FFD" w:rsidRDefault="0042298F">
      <w:pPr>
        <w:numPr>
          <w:ilvl w:val="0"/>
          <w:numId w:val="1"/>
        </w:numPr>
      </w:pPr>
      <w:r>
        <w:t xml:space="preserve">применять методы планирования и прогнозирования при разработке муниципальной политики; </w:t>
      </w:r>
    </w:p>
    <w:p w:rsidR="008B5FFD" w:rsidRDefault="0042298F">
      <w:pPr>
        <w:numPr>
          <w:ilvl w:val="0"/>
          <w:numId w:val="1"/>
        </w:numPr>
      </w:pPr>
      <w:r>
        <w:t xml:space="preserve">разрабатывать проекты стратегических документов развития муниципального образования; </w:t>
      </w:r>
    </w:p>
    <w:p w:rsidR="008B5FFD" w:rsidRDefault="0042298F">
      <w:pPr>
        <w:numPr>
          <w:ilvl w:val="0"/>
          <w:numId w:val="1"/>
        </w:numPr>
      </w:pPr>
      <w:r>
        <w:t xml:space="preserve">разрабатывать </w:t>
      </w:r>
      <w:r>
        <w:tab/>
        <w:t xml:space="preserve">план </w:t>
      </w:r>
      <w:r>
        <w:tab/>
        <w:t xml:space="preserve">реализации </w:t>
      </w:r>
      <w:r>
        <w:tab/>
        <w:t xml:space="preserve">основных </w:t>
      </w:r>
      <w:r>
        <w:tab/>
        <w:t xml:space="preserve">направлений муниципальной политики </w:t>
      </w:r>
    </w:p>
    <w:p w:rsidR="008B5FFD" w:rsidRDefault="0042298F">
      <w:pPr>
        <w:ind w:left="98"/>
      </w:pPr>
      <w:r>
        <w:t>Владеть:</w:t>
      </w:r>
      <w:r>
        <w:rPr>
          <w:sz w:val="24"/>
        </w:rPr>
        <w:t xml:space="preserve"> </w:t>
      </w:r>
      <w:r>
        <w:t xml:space="preserve">- способен осуществлять основные функции управления муниципальным образованием и территорией, деятельностью органов муниципального управления; </w:t>
      </w:r>
    </w:p>
    <w:p w:rsidR="008B5FFD" w:rsidRDefault="0042298F">
      <w:pPr>
        <w:numPr>
          <w:ilvl w:val="0"/>
          <w:numId w:val="1"/>
        </w:numPr>
      </w:pPr>
      <w:r>
        <w:t xml:space="preserve">способен определять цели развития муниципального образования; </w:t>
      </w:r>
    </w:p>
    <w:p w:rsidR="008B5FFD" w:rsidRDefault="0042298F">
      <w:pPr>
        <w:numPr>
          <w:ilvl w:val="0"/>
          <w:numId w:val="1"/>
        </w:numPr>
      </w:pPr>
      <w:r>
        <w:lastRenderedPageBreak/>
        <w:t xml:space="preserve">навыками маркетингового управления территориями; </w:t>
      </w:r>
    </w:p>
    <w:p w:rsidR="008B5FFD" w:rsidRDefault="0042298F">
      <w:pPr>
        <w:numPr>
          <w:ilvl w:val="0"/>
          <w:numId w:val="1"/>
        </w:numPr>
      </w:pPr>
      <w:r>
        <w:t xml:space="preserve">навыками прогнозирования основных социально-экономических трендов развития муниципального образования </w:t>
      </w:r>
    </w:p>
    <w:p w:rsidR="008B5FFD" w:rsidRDefault="0042298F">
      <w:pPr>
        <w:spacing w:after="0" w:line="259" w:lineRule="auto"/>
        <w:ind w:left="886" w:firstLine="0"/>
        <w:jc w:val="center"/>
      </w:pPr>
      <w:r>
        <w:t xml:space="preserve"> </w:t>
      </w:r>
    </w:p>
    <w:p w:rsidR="008B5FFD" w:rsidRDefault="0042298F">
      <w:pPr>
        <w:pStyle w:val="2"/>
        <w:spacing w:after="2"/>
        <w:ind w:left="121" w:right="3"/>
      </w:pPr>
      <w:r>
        <w:t xml:space="preserve">ОБЩАЯ ХАРАКТЕРИСТИКА САМОСТОЯТЕЛЬНОЙ РАБОТЫ ОБУЧАЮЩЕГОСЯ ПРИ ИЗУЧЕНИИ ДИСЦИПЛИНЫ  «РАЗРАБОТКА И РЕАЛИЗАЦИЯ МУНИЦИПАЛЬНОЙ ПОЛИТИКИ» </w:t>
      </w:r>
    </w:p>
    <w:p w:rsidR="008B5FFD" w:rsidRDefault="0042298F">
      <w:pPr>
        <w:ind w:left="98"/>
      </w:pPr>
      <w:r>
        <w:t xml:space="preserve">Самостоятельная работа студентов (СРС) – это процесс активного, целенаправленного приобретения студентом новых для него знаний и умений без непосредственного участия преподавателей. СРС сопровождается эффективным контролем и оценкой результатов. Содержание СРС определяется государственным образовательным стандартом, действующим учебным планом, рабочими программами учебной дисциплины, средствами обеспечения СРС: учебниками, учебными пособиями и методическими рекомендациями, учебно-программными комплексами и т.п. В ходе самостоятельной работы студент осваивает теоретический материал по дисциплине (освоение лекционного курса, а также освоение отдельных тем, отдельных положений и т.д.); закрепляет знание теоретического материала, используя необходимый инструментарий практическим путем; имеет возможность применять полученные знания и практические навыки для анализа ситуации и выработки правильного решения; а также имеет возможность применить полученные знания и умения для формирования собственной позиции. Общая схема СРС, включающая раздел дисциплины, форму СРС, трудоемкость в часах и форму контроля выполнения СРС, приведена в рабочей программе дисциплины.  </w:t>
      </w:r>
    </w:p>
    <w:p w:rsidR="008B5FFD" w:rsidRDefault="0042298F">
      <w:pPr>
        <w:ind w:left="98"/>
      </w:pPr>
      <w:r>
        <w:t xml:space="preserve">Целью самостоятельной работы студентов по дисциплине «Управление проектами и программами»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 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 </w:t>
      </w:r>
    </w:p>
    <w:p w:rsidR="008B5FFD" w:rsidRDefault="0042298F">
      <w:pPr>
        <w:ind w:left="98"/>
      </w:pPr>
      <w:r>
        <w:t xml:space="preserve">Задачами самостоятельной работы по дисциплине «Разработка и реализация муниципальной политики» являются:  </w:t>
      </w:r>
    </w:p>
    <w:p w:rsidR="008B5FFD" w:rsidRDefault="0042298F">
      <w:pPr>
        <w:numPr>
          <w:ilvl w:val="0"/>
          <w:numId w:val="2"/>
        </w:numPr>
      </w:pPr>
      <w:r>
        <w:t xml:space="preserve">систематизация и закрепление полученных теоретических знаний и практических умений студентов; </w:t>
      </w:r>
    </w:p>
    <w:p w:rsidR="008B5FFD" w:rsidRDefault="0042298F">
      <w:pPr>
        <w:numPr>
          <w:ilvl w:val="0"/>
          <w:numId w:val="2"/>
        </w:numPr>
      </w:pPr>
      <w:r>
        <w:t xml:space="preserve">углубление и расширение теоретических знаний; </w:t>
      </w:r>
    </w:p>
    <w:p w:rsidR="008B5FFD" w:rsidRDefault="0042298F">
      <w:pPr>
        <w:numPr>
          <w:ilvl w:val="0"/>
          <w:numId w:val="2"/>
        </w:numPr>
      </w:pPr>
      <w:r>
        <w:t xml:space="preserve">формирование умений использовать нормативную, правовую, справочную документацию и специальную литературу;  </w:t>
      </w:r>
    </w:p>
    <w:p w:rsidR="008B5FFD" w:rsidRDefault="0042298F">
      <w:pPr>
        <w:numPr>
          <w:ilvl w:val="0"/>
          <w:numId w:val="2"/>
        </w:numPr>
        <w:spacing w:after="2" w:line="259" w:lineRule="auto"/>
      </w:pPr>
      <w:r>
        <w:t xml:space="preserve">развитие познавательных способностей и активности студентов: </w:t>
      </w:r>
    </w:p>
    <w:p w:rsidR="008B5FFD" w:rsidRDefault="0042298F">
      <w:pPr>
        <w:ind w:left="98" w:firstLine="0"/>
      </w:pPr>
      <w:r>
        <w:t xml:space="preserve">творческой </w:t>
      </w:r>
      <w:r>
        <w:tab/>
        <w:t xml:space="preserve">инициативы, </w:t>
      </w:r>
      <w:r>
        <w:tab/>
        <w:t xml:space="preserve">самостоятельности, </w:t>
      </w:r>
      <w:r>
        <w:tab/>
        <w:t xml:space="preserve">ответственности </w:t>
      </w:r>
      <w:r>
        <w:tab/>
        <w:t xml:space="preserve">и организованности;  </w:t>
      </w:r>
    </w:p>
    <w:p w:rsidR="008B5FFD" w:rsidRDefault="0042298F">
      <w:pPr>
        <w:numPr>
          <w:ilvl w:val="0"/>
          <w:numId w:val="2"/>
        </w:numPr>
      </w:pPr>
      <w:r>
        <w:lastRenderedPageBreak/>
        <w:t xml:space="preserve">формирование самостоятельности мышления, способностей к саморазвитию, самосовершенствованию и самореализации;  </w:t>
      </w:r>
    </w:p>
    <w:p w:rsidR="008B5FFD" w:rsidRDefault="0042298F">
      <w:pPr>
        <w:numPr>
          <w:ilvl w:val="0"/>
          <w:numId w:val="2"/>
        </w:numPr>
      </w:pPr>
      <w:r>
        <w:t xml:space="preserve">развитие исследовательских умений; </w:t>
      </w:r>
    </w:p>
    <w:p w:rsidR="008B5FFD" w:rsidRDefault="0042298F">
      <w:pPr>
        <w:numPr>
          <w:ilvl w:val="0"/>
          <w:numId w:val="2"/>
        </w:numPr>
      </w:pPr>
      <w:r>
        <w:t xml:space="preserve">использование материала, собранного и полученного в ходе самостоятельных занятий на практических занятиях и при написании контрольной работы.  </w:t>
      </w:r>
    </w:p>
    <w:p w:rsidR="008B5FFD" w:rsidRDefault="0042298F">
      <w:pPr>
        <w:spacing w:after="0" w:line="259" w:lineRule="auto"/>
        <w:ind w:left="180" w:firstLine="0"/>
        <w:jc w:val="center"/>
      </w:pPr>
      <w:r>
        <w:rPr>
          <w:b/>
        </w:rPr>
        <w:t xml:space="preserve"> </w:t>
      </w:r>
    </w:p>
    <w:p w:rsidR="008B5FFD" w:rsidRDefault="0042298F">
      <w:pPr>
        <w:pStyle w:val="2"/>
        <w:ind w:left="121" w:right="3"/>
      </w:pPr>
      <w:r>
        <w:t xml:space="preserve">МЕТОДИЧЕСКИЕ РЕКОМЕНДАЦИИ ПО ИЗУЧЕНИЮ ТЕОРЕТИЧЕСКОГО МАТЕРИАЛА Работа с книгой </w:t>
      </w:r>
    </w:p>
    <w:p w:rsidR="008B5FFD" w:rsidRDefault="0042298F">
      <w:pPr>
        <w:ind w:left="98"/>
      </w:pPr>
      <w: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</w:t>
      </w:r>
    </w:p>
    <w:p w:rsidR="008B5FFD" w:rsidRDefault="0042298F">
      <w:pPr>
        <w:ind w:left="98"/>
      </w:pPr>
      <w:r>
        <w:t xml:space="preserve">Важно помнить, что рациональные навыки работы с книгой - это всегда большая экономия времени и сил. </w:t>
      </w:r>
    </w:p>
    <w:p w:rsidR="008B5FFD" w:rsidRDefault="0042298F">
      <w:pPr>
        <w:ind w:left="98"/>
      </w:pPr>
      <w:r>
        <w:t xml:space="preserve"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</w:t>
      </w:r>
    </w:p>
    <w:p w:rsidR="008B5FFD" w:rsidRDefault="0042298F">
      <w:pPr>
        <w:ind w:left="98"/>
      </w:pPr>
      <w:r>
        <w:t xml:space="preserve">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 При изучении любой дисциплины важную роль играет самостоятельная индивидуальная работа. </w:t>
      </w:r>
    </w:p>
    <w:p w:rsidR="008B5FFD" w:rsidRDefault="0042298F">
      <w:pPr>
        <w:ind w:left="98"/>
      </w:pPr>
      <w:r>
        <w:t xml:space="preserve">Особое внимание следует обратить на определение основных понятий курса. Обучающийся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 </w:t>
      </w:r>
    </w:p>
    <w:p w:rsidR="008B5FFD" w:rsidRDefault="0042298F">
      <w:pPr>
        <w:ind w:left="98"/>
      </w:pPr>
      <w:r>
        <w:t xml:space="preserve">Выводы, полученные в результате изучения, рекомендуется в конспекте выделять, чтобы они при перечитывании записей лучше запоминались. </w:t>
      </w:r>
    </w:p>
    <w:p w:rsidR="008B5FFD" w:rsidRDefault="0042298F">
      <w:pPr>
        <w:ind w:left="98"/>
      </w:pPr>
      <w:r>
        <w:t xml:space="preserve">Опыт показывает, что многим обучающимся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 </w:t>
      </w:r>
    </w:p>
    <w:p w:rsidR="008B5FFD" w:rsidRDefault="0042298F">
      <w:pPr>
        <w:ind w:left="98"/>
      </w:pPr>
      <w:r>
        <w:t xml:space="preserve">Различают два вида чтения; первичное и вторичное. </w:t>
      </w:r>
      <w:r>
        <w:rPr>
          <w:i/>
        </w:rPr>
        <w:t>Первичное</w:t>
      </w:r>
      <w: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слова. Содержание не всегда может быть понятно после первичного чтения. </w:t>
      </w:r>
    </w:p>
    <w:p w:rsidR="008B5FFD" w:rsidRDefault="0042298F">
      <w:pPr>
        <w:ind w:left="98"/>
      </w:pPr>
      <w:r>
        <w:lastRenderedPageBreak/>
        <w:t xml:space="preserve">Задача </w:t>
      </w:r>
      <w:r>
        <w:rPr>
          <w:i/>
        </w:rPr>
        <w:t>вторичного</w:t>
      </w:r>
      <w:r>
        <w:t xml:space="preserve"> чтения полное усвоение смысла целого (по счету это чтение может быть и не вторым, а третьим или четвертым). </w:t>
      </w:r>
    </w:p>
    <w:p w:rsidR="008B5FFD" w:rsidRDefault="0042298F">
      <w:pPr>
        <w:spacing w:after="0" w:line="259" w:lineRule="auto"/>
        <w:ind w:left="900" w:firstLine="0"/>
        <w:jc w:val="center"/>
      </w:pPr>
      <w:r>
        <w:rPr>
          <w:b/>
        </w:rPr>
        <w:t xml:space="preserve"> </w:t>
      </w:r>
    </w:p>
    <w:p w:rsidR="008B5FFD" w:rsidRDefault="0042298F">
      <w:pPr>
        <w:pStyle w:val="2"/>
        <w:spacing w:after="2"/>
        <w:ind w:left="2036"/>
        <w:jc w:val="left"/>
      </w:pPr>
      <w:r>
        <w:t xml:space="preserve">Правила самостоятельной работы с литературой </w:t>
      </w:r>
    </w:p>
    <w:p w:rsidR="008B5FFD" w:rsidRDefault="0042298F">
      <w:pPr>
        <w:ind w:left="98"/>
      </w:pPr>
      <w:r>
        <w:t xml:space="preserve">Как уже отмечалось, самостоятельная работа с учебниками и книгами (а 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 </w:t>
      </w:r>
    </w:p>
    <w:p w:rsidR="008B5FFD" w:rsidRDefault="0042298F">
      <w:pPr>
        <w:numPr>
          <w:ilvl w:val="0"/>
          <w:numId w:val="3"/>
        </w:numPr>
      </w:pPr>
      <w:r>
        <w:t xml:space="preserve">составить перечень книг, с которыми вам следует познакомиться;  </w:t>
      </w:r>
    </w:p>
    <w:p w:rsidR="008B5FFD" w:rsidRDefault="0042298F">
      <w:pPr>
        <w:numPr>
          <w:ilvl w:val="0"/>
          <w:numId w:val="3"/>
        </w:numPr>
      </w:pPr>
      <w:r>
        <w:t xml:space="preserve">сам такой перечень должен быть систематизированным; </w:t>
      </w:r>
    </w:p>
    <w:p w:rsidR="008B5FFD" w:rsidRDefault="0042298F">
      <w:pPr>
        <w:numPr>
          <w:ilvl w:val="0"/>
          <w:numId w:val="3"/>
        </w:numPr>
      </w:pPr>
      <w:r>
        <w:t xml:space="preserve">обязательно выписывать все выходные данные по каждой книге (при написании курсовых и дипломных работ это позволит сэкономить время); </w:t>
      </w:r>
    </w:p>
    <w:p w:rsidR="008B5FFD" w:rsidRDefault="0042298F">
      <w:pPr>
        <w:numPr>
          <w:ilvl w:val="0"/>
          <w:numId w:val="3"/>
        </w:numPr>
      </w:pPr>
      <w:r>
        <w:t xml:space="preserve">разобраться для себя, какие книги (или какие главы книг) следует прочитать более внимательно, а какие – просто просмотреть; </w:t>
      </w:r>
    </w:p>
    <w:p w:rsidR="008B5FFD" w:rsidRDefault="0042298F">
      <w:pPr>
        <w:numPr>
          <w:ilvl w:val="0"/>
          <w:numId w:val="3"/>
        </w:numPr>
      </w:pPr>
      <w:r>
        <w:t xml:space="preserve">при составлении перечней литературы следует посоветоваться с преподавателями и научными руководителями (или даже с более подготовленными и эрудированными сокурсниками), которые помогут вам лучше сориентироваться, на что стоит обратить большее внимание, а на что вообще не стоит тратить время. </w:t>
      </w:r>
    </w:p>
    <w:p w:rsidR="008B5FFD" w:rsidRDefault="0042298F">
      <w:pPr>
        <w:ind w:left="98"/>
      </w:pPr>
      <w:r>
        <w:t xml:space="preserve">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 </w:t>
      </w:r>
    </w:p>
    <w:p w:rsidR="008B5FFD" w:rsidRDefault="0042298F">
      <w:pPr>
        <w:ind w:left="98"/>
      </w:pPr>
      <w:r>
        <w:t xml:space="preserve">Чтение научного текста является частью познавательной деятельности. Ее цель – извлечение из текста необходимой информации.  От того, насколько осознана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 </w:t>
      </w:r>
    </w:p>
    <w:p w:rsidR="008B5FFD" w:rsidRDefault="0042298F">
      <w:pPr>
        <w:spacing w:after="13"/>
        <w:ind w:left="123" w:right="82" w:hanging="10"/>
        <w:jc w:val="center"/>
      </w:pPr>
      <w:r>
        <w:t xml:space="preserve">Выделяют четыре основные установки в чтении научного текста: </w:t>
      </w:r>
    </w:p>
    <w:p w:rsidR="008B5FFD" w:rsidRDefault="0042298F">
      <w:pPr>
        <w:numPr>
          <w:ilvl w:val="0"/>
          <w:numId w:val="4"/>
        </w:numPr>
      </w:pPr>
      <w:r>
        <w:t xml:space="preserve">информационно-поисковый (задача – найти, выделить искомую информацию) </w:t>
      </w:r>
    </w:p>
    <w:p w:rsidR="008B5FFD" w:rsidRDefault="0042298F">
      <w:pPr>
        <w:numPr>
          <w:ilvl w:val="0"/>
          <w:numId w:val="4"/>
        </w:numPr>
      </w:pPr>
      <w:r>
        <w:t xml:space="preserve"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 </w:t>
      </w:r>
    </w:p>
    <w:p w:rsidR="008B5FFD" w:rsidRDefault="0042298F">
      <w:pPr>
        <w:numPr>
          <w:ilvl w:val="0"/>
          <w:numId w:val="4"/>
        </w:numPr>
      </w:pPr>
      <w:r>
        <w:t xml:space="preserve">аналитико-критическая (читатель стремится критически осмыслить материал, проанализировав его, определив свое отношение к нему) </w:t>
      </w:r>
    </w:p>
    <w:p w:rsidR="008B5FFD" w:rsidRDefault="0042298F">
      <w:pPr>
        <w:numPr>
          <w:ilvl w:val="0"/>
          <w:numId w:val="4"/>
        </w:numPr>
      </w:pPr>
      <w: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 </w:t>
      </w:r>
    </w:p>
    <w:p w:rsidR="008B5FFD" w:rsidRDefault="0042298F">
      <w:pPr>
        <w:ind w:left="833" w:firstLine="0"/>
      </w:pPr>
      <w:r>
        <w:lastRenderedPageBreak/>
        <w:t xml:space="preserve">Основные виды систематизированной записи прочитанного: </w:t>
      </w:r>
    </w:p>
    <w:p w:rsidR="008B5FFD" w:rsidRDefault="0042298F">
      <w:pPr>
        <w:numPr>
          <w:ilvl w:val="0"/>
          <w:numId w:val="5"/>
        </w:numPr>
      </w:pPr>
      <w:r>
        <w:t xml:space="preserve">Аннотирование – предельно краткое связное описание просмотренной или прочитанной книги (статьи), ее содержания, источников, характера и назначения; </w:t>
      </w:r>
    </w:p>
    <w:p w:rsidR="008B5FFD" w:rsidRDefault="0042298F">
      <w:pPr>
        <w:numPr>
          <w:ilvl w:val="0"/>
          <w:numId w:val="5"/>
        </w:numPr>
      </w:pPr>
      <w:r>
        <w:t xml:space="preserve">Планирование – краткая логическая организация текста, раскрывающая содержание и структуру изучаемого материала; </w:t>
      </w:r>
    </w:p>
    <w:p w:rsidR="008B5FFD" w:rsidRDefault="0042298F">
      <w:pPr>
        <w:numPr>
          <w:ilvl w:val="0"/>
          <w:numId w:val="5"/>
        </w:numPr>
      </w:pPr>
      <w:r>
        <w:t xml:space="preserve">Тезирование – лаконичное воспроизведение основных утверждений автора без привлечения фактического материала; </w:t>
      </w:r>
    </w:p>
    <w:p w:rsidR="008B5FFD" w:rsidRDefault="0042298F">
      <w:pPr>
        <w:numPr>
          <w:ilvl w:val="0"/>
          <w:numId w:val="5"/>
        </w:numPr>
      </w:pPr>
      <w:r>
        <w:t xml:space="preserve">Цитирование – дословное выписывание из текста выдержек, извлечений, наиболее существенно отражающих ту или иную мысль автора; </w:t>
      </w:r>
    </w:p>
    <w:p w:rsidR="008B5FFD" w:rsidRDefault="0042298F">
      <w:pPr>
        <w:numPr>
          <w:ilvl w:val="0"/>
          <w:numId w:val="5"/>
        </w:numPr>
      </w:pPr>
      <w:r>
        <w:t xml:space="preserve">Конспектирование – краткое и последовательное изложение содержания прочитанного. </w:t>
      </w:r>
    </w:p>
    <w:p w:rsidR="008B5FFD" w:rsidRDefault="0042298F">
      <w:pPr>
        <w:ind w:left="98"/>
      </w:pPr>
      <w:r>
        <w:t xml:space="preserve">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 </w:t>
      </w:r>
    </w:p>
    <w:p w:rsidR="008B5FFD" w:rsidRDefault="0042298F">
      <w:pPr>
        <w:spacing w:after="0" w:line="259" w:lineRule="auto"/>
        <w:ind w:left="833" w:firstLine="0"/>
        <w:jc w:val="left"/>
      </w:pPr>
      <w:r>
        <w:t xml:space="preserve"> </w:t>
      </w:r>
    </w:p>
    <w:p w:rsidR="008B5FFD" w:rsidRDefault="0042298F">
      <w:pPr>
        <w:pStyle w:val="2"/>
        <w:ind w:left="121" w:right="4"/>
      </w:pPr>
      <w:r>
        <w:t xml:space="preserve">Методические указания по составлению конспекта </w:t>
      </w:r>
    </w:p>
    <w:p w:rsidR="008B5FFD" w:rsidRDefault="0042298F">
      <w:pPr>
        <w:numPr>
          <w:ilvl w:val="0"/>
          <w:numId w:val="6"/>
        </w:numPr>
      </w:pPr>
      <w:r>
        <w:t xml:space="preserve">Внимательно прочитайте текст. Уточните в справочной литературе непонятные слова. При записи не забудьте вынести справочные данные на поля конспекта. </w:t>
      </w:r>
    </w:p>
    <w:p w:rsidR="008B5FFD" w:rsidRDefault="0042298F">
      <w:pPr>
        <w:numPr>
          <w:ilvl w:val="0"/>
          <w:numId w:val="6"/>
        </w:numPr>
      </w:pPr>
      <w:r>
        <w:t xml:space="preserve">Выделите главное, составьте план. </w:t>
      </w:r>
    </w:p>
    <w:p w:rsidR="008B5FFD" w:rsidRDefault="0042298F">
      <w:pPr>
        <w:numPr>
          <w:ilvl w:val="0"/>
          <w:numId w:val="6"/>
        </w:numPr>
      </w:pPr>
      <w:r>
        <w:t xml:space="preserve">Кратко сформулируйте основные положения текста, отметьте аргументацию автора. </w:t>
      </w:r>
    </w:p>
    <w:p w:rsidR="008B5FFD" w:rsidRDefault="0042298F">
      <w:pPr>
        <w:numPr>
          <w:ilvl w:val="0"/>
          <w:numId w:val="6"/>
        </w:numPr>
      </w:pPr>
      <w:r>
        <w:t xml:space="preserve"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 </w:t>
      </w:r>
    </w:p>
    <w:p w:rsidR="008B5FFD" w:rsidRDefault="0042298F">
      <w:pPr>
        <w:numPr>
          <w:ilvl w:val="0"/>
          <w:numId w:val="6"/>
        </w:numPr>
      </w:pPr>
      <w:r>
        <w:t xml:space="preserve">Грамотно записывайте цитаты. Цитируя, учитывайте лаконичность, значимость мысли. </w:t>
      </w:r>
    </w:p>
    <w:p w:rsidR="008B5FFD" w:rsidRDefault="0042298F">
      <w:pPr>
        <w:ind w:left="98"/>
      </w:pPr>
      <w: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 </w:t>
      </w:r>
    </w:p>
    <w:p w:rsidR="008B5FFD" w:rsidRDefault="0042298F">
      <w:pPr>
        <w:ind w:left="98"/>
      </w:pPr>
      <w:r>
        <w:t xml:space="preserve">Овладение навыками конспектирования требует от студента целеустремленности, повседневной самостоятельной работы. </w:t>
      </w:r>
    </w:p>
    <w:p w:rsidR="008B5FFD" w:rsidRDefault="0042298F">
      <w:pPr>
        <w:spacing w:after="0" w:line="259" w:lineRule="auto"/>
        <w:ind w:left="180" w:firstLine="0"/>
        <w:jc w:val="center"/>
      </w:pPr>
      <w:r>
        <w:rPr>
          <w:b/>
        </w:rPr>
        <w:t xml:space="preserve"> </w:t>
      </w:r>
    </w:p>
    <w:p w:rsidR="008B5FFD" w:rsidRDefault="0042298F">
      <w:pPr>
        <w:pStyle w:val="2"/>
        <w:ind w:left="121"/>
      </w:pPr>
      <w:r>
        <w:t xml:space="preserve">Перечень тем докладов </w:t>
      </w:r>
    </w:p>
    <w:p w:rsidR="008B5FFD" w:rsidRDefault="0042298F">
      <w:pPr>
        <w:spacing w:line="259" w:lineRule="auto"/>
        <w:ind w:left="180" w:firstLine="0"/>
        <w:jc w:val="center"/>
      </w:pPr>
      <w:r>
        <w:rPr>
          <w:b/>
        </w:rPr>
        <w:t xml:space="preserve"> </w:t>
      </w:r>
    </w:p>
    <w:p w:rsidR="008B5FFD" w:rsidRDefault="0042298F">
      <w:pPr>
        <w:numPr>
          <w:ilvl w:val="0"/>
          <w:numId w:val="7"/>
        </w:numPr>
        <w:spacing w:after="31" w:line="240" w:lineRule="auto"/>
        <w:ind w:hanging="533"/>
      </w:pPr>
      <w:r>
        <w:lastRenderedPageBreak/>
        <w:t xml:space="preserve">Деятельность органов местного самоуправления по разработке концепции социально-экономического развития муниципального образования. </w:t>
      </w:r>
    </w:p>
    <w:p w:rsidR="008B5FFD" w:rsidRDefault="0042298F">
      <w:pPr>
        <w:numPr>
          <w:ilvl w:val="0"/>
          <w:numId w:val="7"/>
        </w:numPr>
        <w:spacing w:after="25"/>
        <w:ind w:hanging="533"/>
      </w:pPr>
      <w:r>
        <w:t xml:space="preserve">Интересы населения как цель муниципальной политики </w:t>
      </w:r>
    </w:p>
    <w:p w:rsidR="008B5FFD" w:rsidRDefault="0042298F">
      <w:pPr>
        <w:numPr>
          <w:ilvl w:val="0"/>
          <w:numId w:val="7"/>
        </w:numPr>
        <w:spacing w:after="25"/>
        <w:ind w:hanging="533"/>
      </w:pPr>
      <w:r>
        <w:t xml:space="preserve">Основные направления муниципальной политики  </w:t>
      </w:r>
    </w:p>
    <w:p w:rsidR="008B5FFD" w:rsidRDefault="0042298F">
      <w:pPr>
        <w:numPr>
          <w:ilvl w:val="0"/>
          <w:numId w:val="7"/>
        </w:numPr>
        <w:ind w:hanging="533"/>
      </w:pPr>
      <w:r>
        <w:t xml:space="preserve">Повышение качества жизни населения на территории муниципального образования как цель муниципальной политики  </w:t>
      </w:r>
    </w:p>
    <w:p w:rsidR="008B5FFD" w:rsidRDefault="0042298F">
      <w:pPr>
        <w:numPr>
          <w:ilvl w:val="0"/>
          <w:numId w:val="7"/>
        </w:numPr>
        <w:ind w:hanging="533"/>
      </w:pPr>
      <w:r>
        <w:t xml:space="preserve">Организационное обеспечение реализации основных направлений муниципальной политики  </w:t>
      </w:r>
    </w:p>
    <w:p w:rsidR="008B5FFD" w:rsidRDefault="0042298F">
      <w:pPr>
        <w:numPr>
          <w:ilvl w:val="0"/>
          <w:numId w:val="7"/>
        </w:numPr>
        <w:spacing w:after="25"/>
        <w:ind w:hanging="533"/>
      </w:pPr>
      <w:r>
        <w:t xml:space="preserve">Муниципальная политика в сфере развития человеческого потенциала  </w:t>
      </w:r>
    </w:p>
    <w:p w:rsidR="008B5FFD" w:rsidRDefault="0042298F">
      <w:pPr>
        <w:numPr>
          <w:ilvl w:val="0"/>
          <w:numId w:val="7"/>
        </w:numPr>
        <w:ind w:hanging="533"/>
      </w:pPr>
      <w:r>
        <w:t xml:space="preserve">Формирование стратегических документов в муниципальных образованиях. </w:t>
      </w:r>
    </w:p>
    <w:p w:rsidR="008B5FFD" w:rsidRDefault="0042298F">
      <w:pPr>
        <w:numPr>
          <w:ilvl w:val="0"/>
          <w:numId w:val="7"/>
        </w:numPr>
        <w:spacing w:after="2" w:line="240" w:lineRule="auto"/>
        <w:ind w:hanging="533"/>
      </w:pPr>
      <w:r>
        <w:t xml:space="preserve">Деятельность органов местного самоуправления по организации взаимодействия с населением в рамках реализации программ развития муниципального образования. </w:t>
      </w:r>
    </w:p>
    <w:p w:rsidR="008B5FFD" w:rsidRDefault="0042298F">
      <w:pPr>
        <w:numPr>
          <w:ilvl w:val="0"/>
          <w:numId w:val="7"/>
        </w:numPr>
        <w:ind w:hanging="533"/>
      </w:pPr>
      <w:r>
        <w:t xml:space="preserve">Роль местного сообщества в реализации муниципальной политики. </w:t>
      </w:r>
    </w:p>
    <w:p w:rsidR="008B5FFD" w:rsidRDefault="0042298F">
      <w:pPr>
        <w:numPr>
          <w:ilvl w:val="0"/>
          <w:numId w:val="7"/>
        </w:numPr>
        <w:spacing w:after="2" w:line="240" w:lineRule="auto"/>
        <w:ind w:hanging="533"/>
      </w:pPr>
      <w:r>
        <w:t>Деятельность органов местного самоуправления по</w:t>
      </w:r>
      <w:r>
        <w:rPr>
          <w:rFonts w:ascii="Calibri" w:eastAsia="Calibri" w:hAnsi="Calibri" w:cs="Calibri"/>
          <w:sz w:val="24"/>
        </w:rPr>
        <w:t xml:space="preserve"> </w:t>
      </w:r>
      <w:r>
        <w:t xml:space="preserve">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района. </w:t>
      </w:r>
    </w:p>
    <w:p w:rsidR="008B5FFD" w:rsidRDefault="0042298F">
      <w:pPr>
        <w:numPr>
          <w:ilvl w:val="0"/>
          <w:numId w:val="7"/>
        </w:numPr>
        <w:ind w:hanging="533"/>
      </w:pPr>
      <w:r>
        <w:t xml:space="preserve">Муниципальная политика в сфере укрепления межнационального и межконфессионального согласия. </w:t>
      </w:r>
    </w:p>
    <w:p w:rsidR="008B5FFD" w:rsidRDefault="0042298F">
      <w:pPr>
        <w:numPr>
          <w:ilvl w:val="0"/>
          <w:numId w:val="7"/>
        </w:numPr>
        <w:spacing w:after="2" w:line="240" w:lineRule="auto"/>
        <w:ind w:hanging="533"/>
      </w:pPr>
      <w:r>
        <w:t xml:space="preserve">Муниципальная политика в сфере обеспечения жителей поселения услугами связи, общественного питания, торговли и бытового обслуживания. </w:t>
      </w:r>
    </w:p>
    <w:p w:rsidR="008B5FFD" w:rsidRDefault="0042298F">
      <w:pPr>
        <w:numPr>
          <w:ilvl w:val="0"/>
          <w:numId w:val="7"/>
        </w:numPr>
        <w:ind w:hanging="533"/>
      </w:pPr>
      <w:r>
        <w:t xml:space="preserve">Муниципальная политика в сфере обеспечения жителей поселения услугами организаций культуры. </w:t>
      </w:r>
    </w:p>
    <w:p w:rsidR="008B5FFD" w:rsidRDefault="0042298F">
      <w:pPr>
        <w:numPr>
          <w:ilvl w:val="0"/>
          <w:numId w:val="7"/>
        </w:numPr>
        <w:spacing w:after="2" w:line="240" w:lineRule="auto"/>
        <w:ind w:hanging="533"/>
      </w:pPr>
      <w:r>
        <w:t>Деятельность органов местного самоуправления по</w:t>
      </w:r>
      <w:r>
        <w:rPr>
          <w:rFonts w:ascii="Calibri" w:eastAsia="Calibri" w:hAnsi="Calibri" w:cs="Calibri"/>
          <w:sz w:val="24"/>
        </w:rPr>
        <w:t xml:space="preserve"> </w:t>
      </w:r>
      <w:r>
        <w:t>обеспечению условий для развития на территории поселения физической культуры и массового спорта</w:t>
      </w:r>
      <w:r>
        <w:rPr>
          <w:rFonts w:ascii="Calibri" w:eastAsia="Calibri" w:hAnsi="Calibri" w:cs="Calibri"/>
          <w:sz w:val="24"/>
        </w:rPr>
        <w:t>.</w:t>
      </w:r>
      <w:r>
        <w:t xml:space="preserve"> </w:t>
      </w:r>
    </w:p>
    <w:p w:rsidR="008B5FFD" w:rsidRDefault="0042298F">
      <w:pPr>
        <w:numPr>
          <w:ilvl w:val="0"/>
          <w:numId w:val="7"/>
        </w:numPr>
        <w:spacing w:after="2" w:line="240" w:lineRule="auto"/>
        <w:ind w:hanging="533"/>
      </w:pPr>
      <w:r>
        <w:t xml:space="preserve">Деятельность органов местного самоуправления по 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 </w:t>
      </w:r>
    </w:p>
    <w:p w:rsidR="008B5FFD" w:rsidRDefault="0042298F">
      <w:pPr>
        <w:numPr>
          <w:ilvl w:val="0"/>
          <w:numId w:val="7"/>
        </w:numPr>
        <w:spacing w:after="2" w:line="240" w:lineRule="auto"/>
        <w:ind w:hanging="533"/>
      </w:pPr>
      <w:r>
        <w:t xml:space="preserve">Деятельность органов местного самоуправления по содействию в развитии сельскохозяйственного производства, созданию условий для развития малого и среднего предпринимательства. </w:t>
      </w:r>
    </w:p>
    <w:p w:rsidR="008B5FFD" w:rsidRDefault="0042298F">
      <w:pPr>
        <w:numPr>
          <w:ilvl w:val="0"/>
          <w:numId w:val="7"/>
        </w:numPr>
        <w:spacing w:after="2" w:line="240" w:lineRule="auto"/>
        <w:ind w:hanging="533"/>
      </w:pPr>
      <w:r>
        <w:t xml:space="preserve">Деятельность органов местного самоуправления по организации  и осуществлению мероприятий по работе с детьми и молодежью в поселении. </w:t>
      </w:r>
    </w:p>
    <w:p w:rsidR="008B5FFD" w:rsidRDefault="0042298F">
      <w:pPr>
        <w:numPr>
          <w:ilvl w:val="0"/>
          <w:numId w:val="7"/>
        </w:numPr>
        <w:ind w:hanging="533"/>
      </w:pPr>
      <w:r>
        <w:t xml:space="preserve">Деятельность органов местного самоуправления по созданию условий для развития туризма. </w:t>
      </w:r>
    </w:p>
    <w:p w:rsidR="008B5FFD" w:rsidRDefault="0042298F">
      <w:pPr>
        <w:numPr>
          <w:ilvl w:val="0"/>
          <w:numId w:val="7"/>
        </w:numPr>
        <w:ind w:hanging="533"/>
      </w:pPr>
      <w:r>
        <w:lastRenderedPageBreak/>
        <w:t xml:space="preserve">Деятельность органов местного самоуправления муниципального района по организации мероприятий межпоселенческого характера по охране окружающей среды. </w:t>
      </w:r>
    </w:p>
    <w:p w:rsidR="008B5FFD" w:rsidRDefault="0042298F">
      <w:pPr>
        <w:numPr>
          <w:ilvl w:val="0"/>
          <w:numId w:val="7"/>
        </w:numPr>
        <w:ind w:hanging="533"/>
      </w:pPr>
      <w:r>
        <w:t xml:space="preserve">Факторы определения направлений муниципальной политики. </w:t>
      </w:r>
    </w:p>
    <w:p w:rsidR="008B5FFD" w:rsidRDefault="0042298F">
      <w:pPr>
        <w:numPr>
          <w:ilvl w:val="0"/>
          <w:numId w:val="7"/>
        </w:numPr>
        <w:ind w:hanging="533"/>
      </w:pPr>
      <w:r>
        <w:t xml:space="preserve">Традиционный, стратегический, маркетинговый подходы к разработке муниципальной  политики. </w:t>
      </w:r>
    </w:p>
    <w:p w:rsidR="008B5FFD" w:rsidRDefault="0042298F">
      <w:pPr>
        <w:numPr>
          <w:ilvl w:val="0"/>
          <w:numId w:val="7"/>
        </w:numPr>
        <w:ind w:hanging="533"/>
      </w:pPr>
      <w:r>
        <w:t xml:space="preserve">Роль местных локальных сообществ в реализации муниципальной политики. </w:t>
      </w:r>
    </w:p>
    <w:p w:rsidR="008B5FFD" w:rsidRDefault="0042298F">
      <w:pPr>
        <w:numPr>
          <w:ilvl w:val="0"/>
          <w:numId w:val="7"/>
        </w:numPr>
        <w:spacing w:after="2" w:line="240" w:lineRule="auto"/>
        <w:ind w:hanging="533"/>
      </w:pPr>
      <w:r>
        <w:t xml:space="preserve">Организация территориального общественного самоуправления в муниципальном образовании. </w:t>
      </w:r>
      <w:r>
        <w:rPr>
          <w:i/>
        </w:rPr>
        <w:t>Практика вовлечения населения в управление делами муниципального образования.</w:t>
      </w:r>
      <w:r>
        <w:t xml:space="preserve"> </w:t>
      </w:r>
    </w:p>
    <w:p w:rsidR="008B5FFD" w:rsidRDefault="0042298F">
      <w:pPr>
        <w:numPr>
          <w:ilvl w:val="0"/>
          <w:numId w:val="7"/>
        </w:numPr>
        <w:ind w:hanging="533"/>
      </w:pPr>
      <w:r>
        <w:t xml:space="preserve">Управление пространственным развитием  поселения </w:t>
      </w:r>
    </w:p>
    <w:p w:rsidR="008B5FFD" w:rsidRDefault="0042298F">
      <w:pPr>
        <w:numPr>
          <w:ilvl w:val="0"/>
          <w:numId w:val="7"/>
        </w:numPr>
        <w:ind w:hanging="533"/>
      </w:pPr>
      <w:r>
        <w:t xml:space="preserve">Проблемы обеспечения результативности муниципальной полиики </w:t>
      </w:r>
      <w:r>
        <w:rPr>
          <w:b/>
        </w:rPr>
        <w:t xml:space="preserve">СПИСОК РЕКОМЕНДУЕМОЙ ЛИТЕРАТУРЫ </w:t>
      </w:r>
    </w:p>
    <w:p w:rsidR="008B5FFD" w:rsidRDefault="0042298F">
      <w:pPr>
        <w:spacing w:after="1" w:line="259" w:lineRule="auto"/>
        <w:ind w:left="121" w:right="1" w:hanging="10"/>
        <w:jc w:val="center"/>
      </w:pPr>
      <w:r>
        <w:rPr>
          <w:b/>
        </w:rPr>
        <w:t xml:space="preserve">Основная  литература: </w:t>
      </w:r>
    </w:p>
    <w:p w:rsidR="008B5FFD" w:rsidRDefault="0042298F">
      <w:pPr>
        <w:numPr>
          <w:ilvl w:val="1"/>
          <w:numId w:val="7"/>
        </w:numPr>
        <w:ind w:firstLine="264"/>
      </w:pPr>
      <w:r>
        <w:t xml:space="preserve">Федеральный закон от 06. 10. 2003 N 131-ФЗ «Об общих принципах организации местного самоуправления в Российской Федерации». </w:t>
      </w:r>
    </w:p>
    <w:p w:rsidR="008B5FFD" w:rsidRDefault="0042298F">
      <w:pPr>
        <w:numPr>
          <w:ilvl w:val="1"/>
          <w:numId w:val="7"/>
        </w:numPr>
        <w:ind w:firstLine="264"/>
      </w:pPr>
      <w:r>
        <w:t xml:space="preserve">Федеральный закон от 28. 06. 2014г. № 172-ФЗ «О стратегическом планировании в Российской Федерации. </w:t>
      </w:r>
    </w:p>
    <w:p w:rsidR="008B5FFD" w:rsidRDefault="0042298F">
      <w:pPr>
        <w:numPr>
          <w:ilvl w:val="1"/>
          <w:numId w:val="7"/>
        </w:numPr>
        <w:ind w:firstLine="264"/>
      </w:pPr>
      <w:r>
        <w:t xml:space="preserve">Распоряжение Правительства РФ от 13.02.2019 N 207-р  «Об утверждении Стратегии пространственного развития Российской Федерации на период до 2025 года» </w:t>
      </w:r>
    </w:p>
    <w:p w:rsidR="008B5FFD" w:rsidRDefault="0042298F">
      <w:pPr>
        <w:numPr>
          <w:ilvl w:val="1"/>
          <w:numId w:val="7"/>
        </w:numPr>
        <w:ind w:firstLine="264"/>
      </w:pPr>
      <w:r>
        <w:t xml:space="preserve">Мухаев, Р. Т. Система государственного и муниципального управления : Учебник  для студентов вузов, обучающихся по специальностям «Государственные и муниципальные финансы», «Юриспруденция», </w:t>
      </w:r>
    </w:p>
    <w:p w:rsidR="008B5FFD" w:rsidRDefault="0042298F">
      <w:pPr>
        <w:ind w:left="254" w:firstLine="0"/>
      </w:pPr>
      <w:r>
        <w:t>«Политология» / Мухаев Р. Т. - Москва: ЮНИТИ-ДАНА, 2018. - 687 с. - Книга находится в базовой версии ЭБС IPRbooks. - ISBN 978-5-238-01733-4</w:t>
      </w:r>
      <w:r>
        <w:rPr>
          <w:b/>
        </w:rPr>
        <w:t xml:space="preserve"> </w:t>
      </w:r>
    </w:p>
    <w:p w:rsidR="008B5FFD" w:rsidRDefault="0042298F">
      <w:pPr>
        <w:spacing w:after="0" w:line="259" w:lineRule="auto"/>
        <w:ind w:left="180" w:firstLine="0"/>
        <w:jc w:val="center"/>
      </w:pPr>
      <w:r>
        <w:rPr>
          <w:b/>
        </w:rPr>
        <w:t xml:space="preserve"> </w:t>
      </w:r>
    </w:p>
    <w:p w:rsidR="008B5FFD" w:rsidRDefault="0042298F">
      <w:pPr>
        <w:spacing w:after="1" w:line="259" w:lineRule="auto"/>
        <w:ind w:left="828" w:hanging="10"/>
        <w:jc w:val="center"/>
      </w:pPr>
      <w:r>
        <w:rPr>
          <w:b/>
        </w:rPr>
        <w:t xml:space="preserve">Дополнительная литература: </w:t>
      </w:r>
    </w:p>
    <w:p w:rsidR="008B5FFD" w:rsidRDefault="0042298F">
      <w:pPr>
        <w:ind w:left="254" w:firstLine="0"/>
      </w:pPr>
      <w:r>
        <w:t xml:space="preserve">1.Государственная и муниципальная социальная политика : курс лекций : учеб. пособие для вузов / [Аверин А.Н., Бабич А. М., Вагина Л. В. и др.] ; под ред. Н.А. Волгина. - Москва: КНОРУС, 2018. - 1014 с. </w:t>
      </w:r>
    </w:p>
    <w:p w:rsidR="008B5FFD" w:rsidRDefault="0042298F">
      <w:pPr>
        <w:numPr>
          <w:ilvl w:val="0"/>
          <w:numId w:val="8"/>
        </w:numPr>
        <w:ind w:firstLine="0"/>
      </w:pPr>
      <w:r>
        <w:t xml:space="preserve">Глобенко, И.В. Роль местного сообщества в развитии муниципального образования [Текст] / И.В. Глобенко // «Научно-практический электронный журнал Аллея Науки» — №5(21) – 2018. – С. 3 </w:t>
      </w:r>
    </w:p>
    <w:p w:rsidR="008B5FFD" w:rsidRDefault="0042298F">
      <w:pPr>
        <w:numPr>
          <w:ilvl w:val="0"/>
          <w:numId w:val="8"/>
        </w:numPr>
        <w:spacing w:after="25"/>
        <w:ind w:firstLine="0"/>
      </w:pPr>
      <w:r>
        <w:t xml:space="preserve">Баранов, М.Б. Оценка эффективности местного самоуправления [Текст]  / М.Б. Баранов // Вектор науки – 2019 — 486 с. </w:t>
      </w:r>
    </w:p>
    <w:p w:rsidR="008B5FFD" w:rsidRDefault="0042298F">
      <w:pPr>
        <w:spacing w:after="0" w:line="259" w:lineRule="auto"/>
        <w:ind w:left="823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8B5FFD" w:rsidRDefault="0042298F">
      <w:pPr>
        <w:pStyle w:val="2"/>
        <w:spacing w:after="2"/>
        <w:ind w:left="818"/>
        <w:jc w:val="left"/>
      </w:pPr>
      <w:r>
        <w:t xml:space="preserve">Методическая литература </w:t>
      </w:r>
    </w:p>
    <w:p w:rsidR="008B5FFD" w:rsidRDefault="0042298F">
      <w:pPr>
        <w:ind w:left="98"/>
      </w:pPr>
      <w:r>
        <w:t xml:space="preserve">1.Методические указания по выполнению практических работ по дисциплине «Разработка  и реализация муниципальной политики» [Электронная версия] </w:t>
      </w:r>
    </w:p>
    <w:p w:rsidR="008B5FFD" w:rsidRDefault="0042298F">
      <w:pPr>
        <w:ind w:left="98"/>
      </w:pPr>
      <w:r>
        <w:lastRenderedPageBreak/>
        <w:t xml:space="preserve">2.Методические рекомендации по организации самостоятельной работы по дисциплине «Разработка  и реализация муниципальной политики» [Электронная версия] </w:t>
      </w:r>
    </w:p>
    <w:p w:rsidR="008B5FFD" w:rsidRDefault="0042298F">
      <w:pPr>
        <w:spacing w:after="0" w:line="259" w:lineRule="auto"/>
        <w:ind w:left="823" w:firstLine="0"/>
        <w:jc w:val="left"/>
      </w:pPr>
      <w:r>
        <w:rPr>
          <w:b/>
        </w:rPr>
        <w:t xml:space="preserve"> </w:t>
      </w:r>
    </w:p>
    <w:p w:rsidR="008B5FFD" w:rsidRDefault="0042298F">
      <w:pPr>
        <w:spacing w:after="2" w:line="259" w:lineRule="auto"/>
        <w:ind w:left="818" w:hanging="10"/>
        <w:jc w:val="left"/>
      </w:pPr>
      <w:r>
        <w:rPr>
          <w:b/>
        </w:rPr>
        <w:t xml:space="preserve">Интернет-ресурсы: </w:t>
      </w:r>
    </w:p>
    <w:p w:rsidR="008B5FFD" w:rsidRDefault="0042298F">
      <w:pPr>
        <w:numPr>
          <w:ilvl w:val="0"/>
          <w:numId w:val="9"/>
        </w:numPr>
      </w:pPr>
      <w:r>
        <w:t xml:space="preserve">http:///www.garant.ru/ </w:t>
      </w:r>
      <w:r>
        <w:tab/>
        <w:t xml:space="preserve">(Сайт </w:t>
      </w:r>
      <w:r>
        <w:tab/>
        <w:t xml:space="preserve">информационно-правового </w:t>
      </w:r>
      <w:r>
        <w:tab/>
        <w:t xml:space="preserve">портала </w:t>
      </w:r>
    </w:p>
    <w:p w:rsidR="008B5FFD" w:rsidRDefault="0042298F">
      <w:pPr>
        <w:ind w:left="98" w:firstLine="0"/>
      </w:pPr>
      <w:r>
        <w:t xml:space="preserve">«Гарант») </w:t>
      </w:r>
    </w:p>
    <w:p w:rsidR="008B5FFD" w:rsidRDefault="0042298F">
      <w:pPr>
        <w:numPr>
          <w:ilvl w:val="0"/>
          <w:numId w:val="9"/>
        </w:numPr>
      </w:pPr>
      <w:r>
        <w:t xml:space="preserve">http://biblioclub.ru (Сайт ЭБС «Университетская библиотека онлайн») </w:t>
      </w:r>
    </w:p>
    <w:p w:rsidR="008B5FFD" w:rsidRDefault="0042298F">
      <w:pPr>
        <w:numPr>
          <w:ilvl w:val="0"/>
          <w:numId w:val="9"/>
        </w:numPr>
      </w:pPr>
      <w:r>
        <w:t xml:space="preserve">http://ecsocman.hse.ru/ (Сайт федерального портала «Экономика. Социология. Менеджмент»). </w:t>
      </w:r>
    </w:p>
    <w:p w:rsidR="008B5FFD" w:rsidRDefault="0042298F">
      <w:pPr>
        <w:numPr>
          <w:ilvl w:val="0"/>
          <w:numId w:val="9"/>
        </w:numPr>
      </w:pPr>
      <w:r>
        <w:t xml:space="preserve">http://fcior.edu.ru/ (Сайт федерального центра информационнообразовательных ресурсов). </w:t>
      </w:r>
    </w:p>
    <w:p w:rsidR="008B5FFD" w:rsidRDefault="0042298F">
      <w:pPr>
        <w:numPr>
          <w:ilvl w:val="0"/>
          <w:numId w:val="9"/>
        </w:numPr>
      </w:pPr>
      <w:r>
        <w:t xml:space="preserve">http://grebennikon.ru/ (сайт электронной библиотеки Издательского дома «Гребенников») </w:t>
      </w:r>
    </w:p>
    <w:p w:rsidR="008B5FFD" w:rsidRDefault="0042298F">
      <w:pPr>
        <w:numPr>
          <w:ilvl w:val="0"/>
          <w:numId w:val="9"/>
        </w:numPr>
      </w:pPr>
      <w:r>
        <w:t xml:space="preserve">http://www.consultant.ru/ (Официальный сайт компании «Консультант- Плюс») </w:t>
      </w:r>
    </w:p>
    <w:p w:rsidR="008B5FFD" w:rsidRDefault="0042298F">
      <w:pPr>
        <w:spacing w:after="199" w:line="259" w:lineRule="auto"/>
        <w:ind w:left="113" w:firstLine="0"/>
        <w:jc w:val="left"/>
      </w:pPr>
      <w:r>
        <w:rPr>
          <w:sz w:val="24"/>
        </w:rPr>
        <w:t xml:space="preserve"> </w:t>
      </w:r>
    </w:p>
    <w:p w:rsidR="008B5FFD" w:rsidRDefault="0042298F">
      <w:pPr>
        <w:numPr>
          <w:ilvl w:val="0"/>
          <w:numId w:val="9"/>
        </w:numPr>
        <w:spacing w:after="2" w:line="259" w:lineRule="auto"/>
      </w:pPr>
      <w:r>
        <w:t xml:space="preserve">http://www.economicus.ru (Образовательный портал «Economicus.ru») </w:t>
      </w:r>
    </w:p>
    <w:p w:rsidR="008B5FFD" w:rsidRDefault="0042298F">
      <w:pPr>
        <w:numPr>
          <w:ilvl w:val="0"/>
          <w:numId w:val="9"/>
        </w:numPr>
      </w:pPr>
      <w:r>
        <w:t xml:space="preserve">http://www.gks.ru - (Сайт Федеральной службы государственной статистики) </w:t>
      </w:r>
    </w:p>
    <w:sectPr w:rsidR="008B5FFD">
      <w:headerReference w:type="even" r:id="rId8"/>
      <w:headerReference w:type="default" r:id="rId9"/>
      <w:headerReference w:type="first" r:id="rId10"/>
      <w:pgSz w:w="11906" w:h="16838"/>
      <w:pgMar w:top="729" w:right="844" w:bottom="1209" w:left="1589" w:header="4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758" w:rsidRDefault="008C1758">
      <w:pPr>
        <w:spacing w:after="0" w:line="240" w:lineRule="auto"/>
      </w:pPr>
      <w:r>
        <w:separator/>
      </w:r>
    </w:p>
  </w:endnote>
  <w:endnote w:type="continuationSeparator" w:id="0">
    <w:p w:rsidR="008C1758" w:rsidRDefault="008C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758" w:rsidRDefault="008C1758">
      <w:pPr>
        <w:spacing w:after="0" w:line="240" w:lineRule="auto"/>
      </w:pPr>
      <w:r>
        <w:separator/>
      </w:r>
    </w:p>
  </w:footnote>
  <w:footnote w:type="continuationSeparator" w:id="0">
    <w:p w:rsidR="008C1758" w:rsidRDefault="008C1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FFD" w:rsidRDefault="0042298F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8B5FFD" w:rsidRDefault="0042298F">
    <w:pPr>
      <w:spacing w:after="0" w:line="259" w:lineRule="auto"/>
      <w:ind w:left="113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FFD" w:rsidRDefault="0042298F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755E" w:rsidRPr="0098755E">
      <w:rPr>
        <w:noProof/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8B5FFD" w:rsidRDefault="0042298F">
    <w:pPr>
      <w:spacing w:after="0" w:line="259" w:lineRule="auto"/>
      <w:ind w:left="113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FFD" w:rsidRDefault="0042298F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8B5FFD" w:rsidRDefault="0042298F">
    <w:pPr>
      <w:spacing w:after="0" w:line="259" w:lineRule="auto"/>
      <w:ind w:left="113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AAB"/>
    <w:multiLevelType w:val="hybridMultilevel"/>
    <w:tmpl w:val="DBF4DAB2"/>
    <w:lvl w:ilvl="0" w:tplc="98324F80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024FB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6C0C8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302B9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40DEA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F2280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9011F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1E6E8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F0264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22750D"/>
    <w:multiLevelType w:val="hybridMultilevel"/>
    <w:tmpl w:val="9FF283D2"/>
    <w:lvl w:ilvl="0" w:tplc="968A8FA2">
      <w:start w:val="2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92273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46E2A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D2757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AE36E2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02401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E8BC9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9815D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64030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9A4D32"/>
    <w:multiLevelType w:val="hybridMultilevel"/>
    <w:tmpl w:val="9B6AB720"/>
    <w:lvl w:ilvl="0" w:tplc="FC7A9EC2">
      <w:start w:val="1"/>
      <w:numFmt w:val="bullet"/>
      <w:lvlText w:val="-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583E66">
      <w:start w:val="1"/>
      <w:numFmt w:val="bullet"/>
      <w:lvlText w:val="o"/>
      <w:lvlJc w:val="left"/>
      <w:pPr>
        <w:ind w:left="1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7A464E">
      <w:start w:val="1"/>
      <w:numFmt w:val="bullet"/>
      <w:lvlText w:val="▪"/>
      <w:lvlJc w:val="left"/>
      <w:pPr>
        <w:ind w:left="2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64B384">
      <w:start w:val="1"/>
      <w:numFmt w:val="bullet"/>
      <w:lvlText w:val="•"/>
      <w:lvlJc w:val="left"/>
      <w:pPr>
        <w:ind w:left="3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0055F2">
      <w:start w:val="1"/>
      <w:numFmt w:val="bullet"/>
      <w:lvlText w:val="o"/>
      <w:lvlJc w:val="left"/>
      <w:pPr>
        <w:ind w:left="3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A8C9B0">
      <w:start w:val="1"/>
      <w:numFmt w:val="bullet"/>
      <w:lvlText w:val="▪"/>
      <w:lvlJc w:val="left"/>
      <w:pPr>
        <w:ind w:left="4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1A79E0">
      <w:start w:val="1"/>
      <w:numFmt w:val="bullet"/>
      <w:lvlText w:val="•"/>
      <w:lvlJc w:val="left"/>
      <w:pPr>
        <w:ind w:left="5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A4330A">
      <w:start w:val="1"/>
      <w:numFmt w:val="bullet"/>
      <w:lvlText w:val="o"/>
      <w:lvlJc w:val="left"/>
      <w:pPr>
        <w:ind w:left="6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14C11A">
      <w:start w:val="1"/>
      <w:numFmt w:val="bullet"/>
      <w:lvlText w:val="▪"/>
      <w:lvlJc w:val="left"/>
      <w:pPr>
        <w:ind w:left="6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7C44FD"/>
    <w:multiLevelType w:val="hybridMultilevel"/>
    <w:tmpl w:val="C2B2E092"/>
    <w:lvl w:ilvl="0" w:tplc="DD56CF6C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7E3F6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D63DE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986C0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5E98A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40086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86194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E0BB2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2A0BA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CF73D4"/>
    <w:multiLevelType w:val="hybridMultilevel"/>
    <w:tmpl w:val="9F38AEBE"/>
    <w:lvl w:ilvl="0" w:tplc="5C4EB060">
      <w:start w:val="1"/>
      <w:numFmt w:val="decimal"/>
      <w:lvlText w:val="%1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C2D336">
      <w:start w:val="1"/>
      <w:numFmt w:val="decimal"/>
      <w:lvlText w:val="%2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88FB8C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5C2D42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143B56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88193C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B8BF9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66DBB4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0ACE1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9D0C83"/>
    <w:multiLevelType w:val="hybridMultilevel"/>
    <w:tmpl w:val="D4D0C5A6"/>
    <w:lvl w:ilvl="0" w:tplc="12221C3C">
      <w:start w:val="1"/>
      <w:numFmt w:val="decimal"/>
      <w:lvlText w:val="%1."/>
      <w:lvlJc w:val="left"/>
      <w:pPr>
        <w:ind w:left="127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3EDD3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FA4A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73E99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12B8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A6120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3A08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A2BFD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9AEE5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A0816F5"/>
    <w:multiLevelType w:val="hybridMultilevel"/>
    <w:tmpl w:val="D6F02DAE"/>
    <w:lvl w:ilvl="0" w:tplc="B25CF5C4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CCBEE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0C9D3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EAC25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2C4A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3480A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A0762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DC455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34A02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8529C2"/>
    <w:multiLevelType w:val="hybridMultilevel"/>
    <w:tmpl w:val="88EAF702"/>
    <w:lvl w:ilvl="0" w:tplc="99C0EDAE">
      <w:start w:val="1"/>
      <w:numFmt w:val="bullet"/>
      <w:lvlText w:val="-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E0D1D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4E47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2AA78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2A176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B6BBE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46A77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1E2DD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102BE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8E160F"/>
    <w:multiLevelType w:val="hybridMultilevel"/>
    <w:tmpl w:val="FBF20A88"/>
    <w:lvl w:ilvl="0" w:tplc="6552578E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96A0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8E36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24A7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ACD48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A0DA5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AE44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9837E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4A7C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494D2B"/>
    <w:multiLevelType w:val="hybridMultilevel"/>
    <w:tmpl w:val="73C0F944"/>
    <w:lvl w:ilvl="0" w:tplc="5D3EAAF2">
      <w:start w:val="1"/>
      <w:numFmt w:val="bullet"/>
      <w:lvlText w:val="-"/>
      <w:lvlJc w:val="left"/>
      <w:pPr>
        <w:ind w:left="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244936">
      <w:start w:val="1"/>
      <w:numFmt w:val="bullet"/>
      <w:lvlText w:val="o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501A2E">
      <w:start w:val="1"/>
      <w:numFmt w:val="bullet"/>
      <w:lvlText w:val="▪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3CDFB6">
      <w:start w:val="1"/>
      <w:numFmt w:val="bullet"/>
      <w:lvlText w:val="•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486ACA">
      <w:start w:val="1"/>
      <w:numFmt w:val="bullet"/>
      <w:lvlText w:val="o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9C5A90">
      <w:start w:val="1"/>
      <w:numFmt w:val="bullet"/>
      <w:lvlText w:val="▪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D01B1A">
      <w:start w:val="1"/>
      <w:numFmt w:val="bullet"/>
      <w:lvlText w:val="•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78D4C8">
      <w:start w:val="1"/>
      <w:numFmt w:val="bullet"/>
      <w:lvlText w:val="o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16C30C">
      <w:start w:val="1"/>
      <w:numFmt w:val="bullet"/>
      <w:lvlText w:val="▪"/>
      <w:lvlJc w:val="left"/>
      <w:pPr>
        <w:ind w:left="6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FD"/>
    <w:rsid w:val="0042298F"/>
    <w:rsid w:val="00510198"/>
    <w:rsid w:val="008B5FFD"/>
    <w:rsid w:val="008C1758"/>
    <w:rsid w:val="0098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E944"/>
  <w15:docId w15:val="{885A795C-AC41-4B78-A4B1-4FF29795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109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6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"/>
      <w:ind w:left="11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  <w:style w:type="table" w:styleId="a3">
    <w:name w:val="Table Grid"/>
    <w:basedOn w:val="a1"/>
    <w:uiPriority w:val="39"/>
    <w:rsid w:val="0051019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51019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2773</Words>
  <Characters>15808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dcterms:created xsi:type="dcterms:W3CDTF">2023-09-20T08:20:00Z</dcterms:created>
  <dcterms:modified xsi:type="dcterms:W3CDTF">2023-09-20T12:21:00Z</dcterms:modified>
</cp:coreProperties>
</file>