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03" w:rsidRPr="00BE3CB9" w:rsidRDefault="00D11503" w:rsidP="00D11503">
      <w:pPr>
        <w:spacing w:line="240" w:lineRule="auto"/>
        <w:ind w:hanging="1843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5E17006B" wp14:editId="3377F52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03" w:rsidRPr="00BE3CB9" w:rsidRDefault="00D1150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D11503" w:rsidRPr="00BE3CB9" w:rsidRDefault="00D11503" w:rsidP="00CE0FEA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D11503" w:rsidRPr="00BE3CB9" w:rsidRDefault="00D11503" w:rsidP="00CE0FEA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D11503" w:rsidRPr="00BE3CB9" w:rsidRDefault="00D1150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D11503" w:rsidRPr="00BE3CB9" w:rsidRDefault="00D1150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D11503" w:rsidRPr="00BE3CB9" w:rsidRDefault="00D1150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D11503" w:rsidRPr="00BE3CB9" w:rsidRDefault="00D11503" w:rsidP="00CE0FE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D11503" w:rsidRPr="00BE3CB9" w:rsidTr="00CE0FEA">
        <w:tc>
          <w:tcPr>
            <w:tcW w:w="5670" w:type="dxa"/>
          </w:tcPr>
          <w:p w:rsidR="00D11503" w:rsidRPr="00BE3CB9" w:rsidRDefault="00D11503" w:rsidP="00D115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D11503" w:rsidRPr="00BE3CB9" w:rsidRDefault="00D11503" w:rsidP="00D11503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D11503" w:rsidRPr="00BE3CB9" w:rsidRDefault="00D11503" w:rsidP="00D115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D11503" w:rsidRPr="00BE3CB9" w:rsidRDefault="00D11503" w:rsidP="00D115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D11503" w:rsidRPr="00BE3CB9" w:rsidRDefault="00D11503" w:rsidP="00D115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D11503" w:rsidRPr="00BE3CB9" w:rsidRDefault="00D11503" w:rsidP="00D115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D11503" w:rsidRPr="00BE3CB9" w:rsidRDefault="00D11503" w:rsidP="00D115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D11503" w:rsidRPr="00BE3CB9" w:rsidRDefault="00D11503" w:rsidP="00D115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D11503" w:rsidRPr="00BE3CB9" w:rsidRDefault="00D11503" w:rsidP="00D11503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D11503" w:rsidRPr="00BE3CB9" w:rsidRDefault="00D11503" w:rsidP="00D11503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D11503" w:rsidRPr="00BE3CB9" w:rsidRDefault="00D11503" w:rsidP="00D115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D11503" w:rsidRPr="0036289E" w:rsidRDefault="00D11503" w:rsidP="00CE0FEA">
      <w:pPr>
        <w:jc w:val="both"/>
        <w:rPr>
          <w:sz w:val="24"/>
          <w:szCs w:val="24"/>
        </w:rPr>
      </w:pPr>
    </w:p>
    <w:p w:rsidR="00D11503" w:rsidRDefault="00D11503" w:rsidP="00CE0FEA">
      <w:pPr>
        <w:ind w:left="708" w:firstLine="708"/>
        <w:jc w:val="center"/>
      </w:pPr>
      <w:r>
        <w:t xml:space="preserve">Аннотация к рабочей программе дисциплины </w:t>
      </w:r>
      <w:r w:rsidRPr="0034052A">
        <w:rPr>
          <w:szCs w:val="28"/>
        </w:rPr>
        <w:t>Зеленая экономика</w:t>
      </w:r>
      <w:r>
        <w:rPr>
          <w:b w:val="0"/>
          <w:i/>
        </w:rPr>
        <w:t xml:space="preserve"> </w:t>
      </w:r>
    </w:p>
    <w:p w:rsidR="00D11503" w:rsidRDefault="00D11503" w:rsidP="00CE0FEA"/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4466"/>
        <w:gridCol w:w="4958"/>
      </w:tblGrid>
      <w:tr w:rsidR="00D11503" w:rsidRPr="00BE3CB9" w:rsidTr="00D115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3" w:rsidRPr="00BE3CB9" w:rsidRDefault="00D11503" w:rsidP="00D11503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3" w:rsidRPr="00BE3CB9" w:rsidRDefault="00D11503" w:rsidP="00D11503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D11503" w:rsidRPr="00BE3CB9" w:rsidTr="00D115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3" w:rsidRPr="00BE3CB9" w:rsidRDefault="00D11503" w:rsidP="00D11503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3" w:rsidRPr="00BE3CB9" w:rsidRDefault="00D11503" w:rsidP="00D11503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D11503" w:rsidRPr="00BE3CB9" w:rsidTr="00D115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3" w:rsidRPr="00BE3CB9" w:rsidRDefault="00D11503" w:rsidP="00D11503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3" w:rsidRPr="00BE3CB9" w:rsidRDefault="00D11503" w:rsidP="00D11503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D11503" w:rsidRPr="00BE3CB9" w:rsidTr="00D115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3" w:rsidRPr="00BE3CB9" w:rsidRDefault="00D11503" w:rsidP="00D11503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D11503" w:rsidRPr="00BE3CB9" w:rsidRDefault="00D11503" w:rsidP="00D11503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3" w:rsidRPr="00BE3CB9" w:rsidRDefault="00D11503" w:rsidP="00D11503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D11503" w:rsidRPr="00BE3CB9" w:rsidRDefault="00D11503" w:rsidP="00D11503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D11503" w:rsidRPr="00BE3CB9" w:rsidTr="00D115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3" w:rsidRPr="00BE3CB9" w:rsidRDefault="00D11503" w:rsidP="00D11503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  <w:bookmarkStart w:id="0" w:name="_GoBack"/>
            <w:bookmarkEnd w:id="0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3" w:rsidRPr="00BE3CB9" w:rsidRDefault="00D11503" w:rsidP="00D11503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D11503" w:rsidRDefault="00D11503" w:rsidP="00CE0FEA">
      <w:pPr>
        <w:jc w:val="both"/>
      </w:pPr>
    </w:p>
    <w:p w:rsidR="00D11503" w:rsidRPr="0034052A" w:rsidRDefault="00D11503" w:rsidP="00D11503">
      <w:pPr>
        <w:jc w:val="center"/>
        <w:rPr>
          <w:szCs w:val="28"/>
        </w:rPr>
      </w:pPr>
      <w:r w:rsidRPr="0034052A">
        <w:rPr>
          <w:szCs w:val="28"/>
        </w:rPr>
        <w:t>Зеленая экономика</w:t>
      </w:r>
    </w:p>
    <w:tbl>
      <w:tblPr>
        <w:tblStyle w:val="TableGrid"/>
        <w:tblW w:w="10490" w:type="dxa"/>
        <w:tblInd w:w="-710" w:type="dxa"/>
        <w:tblCellMar>
          <w:top w:w="8" w:type="dxa"/>
          <w:left w:w="11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550"/>
        <w:gridCol w:w="7940"/>
      </w:tblGrid>
      <w:tr w:rsidR="00B0416D">
        <w:trPr>
          <w:trHeight w:val="562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416D" w:rsidRDefault="00D11503">
            <w:pPr>
              <w:ind w:left="0" w:right="71" w:firstLine="0"/>
              <w:jc w:val="center"/>
            </w:pPr>
            <w:r>
              <w:rPr>
                <w:sz w:val="24"/>
              </w:rPr>
              <w:t xml:space="preserve">Зеленая экономика </w:t>
            </w:r>
          </w:p>
        </w:tc>
      </w:tr>
      <w:tr w:rsidR="00B0416D">
        <w:trPr>
          <w:trHeight w:val="4430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ind w:left="0" w:right="69" w:firstLine="0"/>
              <w:jc w:val="center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ind w:left="0" w:right="65" w:firstLine="0"/>
              <w:jc w:val="both"/>
            </w:pPr>
            <w:r>
              <w:rPr>
                <w:b w:val="0"/>
                <w:sz w:val="24"/>
              </w:rPr>
              <w:t xml:space="preserve">Новая этика бизнеса: ESG </w:t>
            </w:r>
            <w:r>
              <w:rPr>
                <w:b w:val="0"/>
                <w:sz w:val="24"/>
              </w:rPr>
              <w:t>и устойчивое развитие в проектной деятельности; история развития концепции «зеленой» экономики; модель «зеленой» экономики и этапы ее формирования; направления «зеленой» экономики и создание инновационного бизнеса; микроуровень «зеленой» экономики и инвест</w:t>
            </w:r>
            <w:r>
              <w:rPr>
                <w:b w:val="0"/>
                <w:sz w:val="24"/>
              </w:rPr>
              <w:t xml:space="preserve">иционных проектов, обоснование бизнес-идеи, </w:t>
            </w:r>
            <w:proofErr w:type="spellStart"/>
            <w:r>
              <w:rPr>
                <w:b w:val="0"/>
                <w:sz w:val="24"/>
              </w:rPr>
              <w:t>бизнеспроцесса</w:t>
            </w:r>
            <w:proofErr w:type="spellEnd"/>
            <w:r>
              <w:rPr>
                <w:b w:val="0"/>
                <w:sz w:val="24"/>
              </w:rPr>
              <w:t xml:space="preserve"> и модели; оценка инвестиционной привлекательности инфраструктурных проектов; </w:t>
            </w:r>
            <w:proofErr w:type="spellStart"/>
            <w:r>
              <w:rPr>
                <w:b w:val="0"/>
                <w:sz w:val="24"/>
              </w:rPr>
              <w:t>обоснованние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организационноуправленческих</w:t>
            </w:r>
            <w:proofErr w:type="spellEnd"/>
            <w:r>
              <w:rPr>
                <w:b w:val="0"/>
                <w:sz w:val="24"/>
              </w:rPr>
              <w:t xml:space="preserve"> решений в области инфраструктурных проектов; управление проектами в организаци</w:t>
            </w:r>
            <w:r>
              <w:rPr>
                <w:b w:val="0"/>
                <w:sz w:val="24"/>
              </w:rPr>
              <w:t>ях любой организационно-правовой формы бизнес-структурах, в органах государственного и муниципального управления; цифровые механизмы организации эффективной проектной деятельности; макроуровень «зеленой» экономики и его влияние на проектную деятельность; о</w:t>
            </w:r>
            <w:r>
              <w:rPr>
                <w:b w:val="0"/>
                <w:sz w:val="24"/>
              </w:rPr>
              <w:t xml:space="preserve">течественный опыт устойчивого развития и проектов «зеленой» экономики; зарубежный опыт устойчивого развития и проектов устойчивого развития, анализ систем моделей и проектов ресурсосбережения. </w:t>
            </w:r>
          </w:p>
        </w:tc>
      </w:tr>
      <w:tr w:rsidR="00B0416D">
        <w:trPr>
          <w:trHeight w:val="5806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spacing w:line="278" w:lineRule="auto"/>
              <w:ind w:left="0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B0416D" w:rsidRDefault="00D11503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spacing w:line="262" w:lineRule="auto"/>
              <w:ind w:left="0" w:right="78" w:firstLine="0"/>
              <w:jc w:val="both"/>
            </w:pPr>
            <w:r>
              <w:rPr>
                <w:b w:val="0"/>
                <w:sz w:val="24"/>
              </w:rPr>
              <w:t xml:space="preserve">Опираясь на знания норм, формулирует цель проекта, определяет совокупность взаимосвязанных задач, обеспечивающих ее достижение, и определяет ожидаемые результаты решения задач. </w:t>
            </w:r>
          </w:p>
          <w:p w:rsidR="00B0416D" w:rsidRDefault="00D11503">
            <w:pPr>
              <w:spacing w:line="254" w:lineRule="auto"/>
              <w:ind w:left="0" w:right="71" w:firstLine="0"/>
              <w:jc w:val="both"/>
            </w:pPr>
            <w:r>
              <w:rPr>
                <w:b w:val="0"/>
                <w:sz w:val="24"/>
              </w:rPr>
              <w:t>Опираясь на знания норм, разрабатывает план действий для решения задач проекта</w:t>
            </w:r>
            <w:r>
              <w:rPr>
                <w:b w:val="0"/>
                <w:sz w:val="24"/>
              </w:rPr>
              <w:t>, выбирая оптимальный способ их решения, исходя из действующих правовых норм и имеющихся ресурсов и ограничений. Опираясь на знания норм, обеспечивает выполнение проекта в соответствии с установленными целями, сроками и затратами, исходя из действующих пра</w:t>
            </w:r>
            <w:r>
              <w:rPr>
                <w:b w:val="0"/>
                <w:sz w:val="24"/>
              </w:rPr>
              <w:t xml:space="preserve">вовых норм, имеющихся ресурсов и ограничений, в том числе с использованием цифровых инструментов. </w:t>
            </w:r>
          </w:p>
          <w:p w:rsidR="00B0416D" w:rsidRDefault="00D11503">
            <w:pPr>
              <w:spacing w:line="253" w:lineRule="auto"/>
              <w:ind w:left="0" w:right="75" w:firstLine="0"/>
              <w:jc w:val="both"/>
            </w:pPr>
            <w:r>
              <w:rPr>
                <w:b w:val="0"/>
                <w:sz w:val="24"/>
              </w:rPr>
              <w:t xml:space="preserve">Эффективно осуществляет коммуникацию, методы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 при совместной работе в рамках поставленной задачи, участвует в м</w:t>
            </w:r>
            <w:r>
              <w:rPr>
                <w:b w:val="0"/>
                <w:sz w:val="24"/>
              </w:rPr>
              <w:t xml:space="preserve">ежличностном и групповом взаимодействии. </w:t>
            </w:r>
          </w:p>
          <w:p w:rsidR="00B0416D" w:rsidRDefault="00D11503">
            <w:pPr>
              <w:spacing w:line="254" w:lineRule="auto"/>
              <w:ind w:left="0" w:right="76" w:firstLine="0"/>
              <w:jc w:val="both"/>
            </w:pPr>
            <w:r>
              <w:rPr>
                <w:b w:val="0"/>
                <w:sz w:val="24"/>
              </w:rPr>
              <w:t xml:space="preserve">Опираясь на знания норм, обеспечивает работу команды для получения оптимальных результатов совместной работы, с учетом индивидуальных возможностей её членов, использования методологии достижения успеха, методов, информационных технологий и технологий </w:t>
            </w:r>
            <w:proofErr w:type="spellStart"/>
            <w:r>
              <w:rPr>
                <w:b w:val="0"/>
                <w:sz w:val="24"/>
              </w:rPr>
              <w:t>форса</w:t>
            </w:r>
            <w:r>
              <w:rPr>
                <w:b w:val="0"/>
                <w:sz w:val="24"/>
              </w:rPr>
              <w:t>йта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B0416D" w:rsidRDefault="00D11503">
            <w:pPr>
              <w:ind w:left="0" w:right="76" w:firstLine="0"/>
              <w:jc w:val="both"/>
            </w:pPr>
            <w:r>
              <w:rPr>
                <w:b w:val="0"/>
                <w:sz w:val="24"/>
              </w:rPr>
              <w:t xml:space="preserve">Опираясь на знания норм, обеспечивает выполнение поставленных задач на основе мониторинга командной работы и своевременного реагирования на существенные отклонения. </w:t>
            </w:r>
          </w:p>
        </w:tc>
      </w:tr>
      <w:tr w:rsidR="00B0416D">
        <w:trPr>
          <w:trHeight w:val="288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ind w:lef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ind w:lef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B0416D">
        <w:trPr>
          <w:trHeight w:val="281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ind w:left="0" w:firstLine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ind w:left="0" w:firstLine="0"/>
            </w:pPr>
            <w:r>
              <w:rPr>
                <w:b w:val="0"/>
                <w:sz w:val="24"/>
              </w:rPr>
              <w:t xml:space="preserve">Зачет  </w:t>
            </w:r>
          </w:p>
        </w:tc>
      </w:tr>
      <w:tr w:rsidR="00B0416D">
        <w:trPr>
          <w:trHeight w:val="288"/>
        </w:trPr>
        <w:tc>
          <w:tcPr>
            <w:tcW w:w="10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ind w:left="0" w:right="205" w:firstLine="0"/>
              <w:jc w:val="right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B0416D">
        <w:trPr>
          <w:trHeight w:val="2226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ind w:lef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numPr>
                <w:ilvl w:val="0"/>
                <w:numId w:val="1"/>
              </w:numPr>
              <w:spacing w:after="4" w:line="278" w:lineRule="auto"/>
              <w:ind w:firstLine="0"/>
              <w:jc w:val="both"/>
            </w:pPr>
            <w:r>
              <w:rPr>
                <w:b w:val="0"/>
                <w:sz w:val="24"/>
              </w:rPr>
              <w:t xml:space="preserve">Бобылев, С.Н., Экономика устойчивого </w:t>
            </w:r>
            <w:proofErr w:type="gramStart"/>
            <w:r>
              <w:rPr>
                <w:b w:val="0"/>
                <w:sz w:val="24"/>
              </w:rPr>
              <w:t>развития :</w:t>
            </w:r>
            <w:proofErr w:type="gramEnd"/>
            <w:r>
              <w:rPr>
                <w:b w:val="0"/>
                <w:sz w:val="24"/>
              </w:rPr>
              <w:t xml:space="preserve"> учебник / С.Н. Бобылев. – М.: </w:t>
            </w:r>
            <w:proofErr w:type="spellStart"/>
            <w:r>
              <w:rPr>
                <w:b w:val="0"/>
                <w:sz w:val="24"/>
              </w:rPr>
              <w:t>Кнорус</w:t>
            </w:r>
            <w:proofErr w:type="spellEnd"/>
            <w:r>
              <w:rPr>
                <w:b w:val="0"/>
                <w:sz w:val="24"/>
              </w:rPr>
              <w:t xml:space="preserve">, 2021. – 672 с. </w:t>
            </w:r>
          </w:p>
          <w:p w:rsidR="00B0416D" w:rsidRDefault="00D11503">
            <w:pPr>
              <w:numPr>
                <w:ilvl w:val="0"/>
                <w:numId w:val="1"/>
              </w:numPr>
              <w:spacing w:after="23" w:line="260" w:lineRule="auto"/>
              <w:ind w:firstLine="0"/>
              <w:jc w:val="both"/>
            </w:pPr>
            <w:r>
              <w:rPr>
                <w:b w:val="0"/>
                <w:sz w:val="24"/>
              </w:rPr>
              <w:t xml:space="preserve">Формирование механизмов внедрения модели зеленой экономики на уровне </w:t>
            </w:r>
            <w:proofErr w:type="gramStart"/>
            <w:r>
              <w:rPr>
                <w:b w:val="0"/>
                <w:sz w:val="24"/>
              </w:rPr>
              <w:t>региона :</w:t>
            </w:r>
            <w:proofErr w:type="gramEnd"/>
            <w:r>
              <w:rPr>
                <w:b w:val="0"/>
                <w:sz w:val="24"/>
              </w:rPr>
              <w:t xml:space="preserve"> монография / Р. Т. </w:t>
            </w:r>
            <w:proofErr w:type="spellStart"/>
            <w:r>
              <w:rPr>
                <w:b w:val="0"/>
                <w:sz w:val="24"/>
              </w:rPr>
              <w:t>Адарина</w:t>
            </w:r>
            <w:proofErr w:type="spellEnd"/>
            <w:r>
              <w:rPr>
                <w:b w:val="0"/>
                <w:sz w:val="24"/>
              </w:rPr>
              <w:t xml:space="preserve">, А. В. </w:t>
            </w:r>
            <w:proofErr w:type="spellStart"/>
            <w:r>
              <w:rPr>
                <w:b w:val="0"/>
                <w:sz w:val="24"/>
              </w:rPr>
              <w:t>Глотко</w:t>
            </w:r>
            <w:proofErr w:type="spellEnd"/>
            <w:r>
              <w:rPr>
                <w:b w:val="0"/>
                <w:sz w:val="24"/>
              </w:rPr>
              <w:t>, И. Г. Кузнецова [и др.]. — Горно-</w:t>
            </w:r>
            <w:proofErr w:type="gramStart"/>
            <w:r>
              <w:rPr>
                <w:b w:val="0"/>
                <w:sz w:val="24"/>
              </w:rPr>
              <w:t>Алтайск :</w:t>
            </w:r>
            <w:proofErr w:type="gramEnd"/>
            <w:r>
              <w:rPr>
                <w:b w:val="0"/>
                <w:sz w:val="24"/>
              </w:rPr>
              <w:t xml:space="preserve"> ГАГУ, 2020. — 107 с. — ISBN 9785-91425-176-2.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Лань : электронно-биб</w:t>
            </w:r>
            <w:r>
              <w:rPr>
                <w:b w:val="0"/>
                <w:sz w:val="24"/>
              </w:rPr>
              <w:t xml:space="preserve">лиотечная система. — URL: https://e.lanbook.com/book/178001 </w:t>
            </w:r>
          </w:p>
          <w:p w:rsidR="00B0416D" w:rsidRDefault="00D11503">
            <w:pPr>
              <w:numPr>
                <w:ilvl w:val="0"/>
                <w:numId w:val="1"/>
              </w:numPr>
              <w:ind w:firstLine="0"/>
              <w:jc w:val="both"/>
            </w:pPr>
            <w:proofErr w:type="spellStart"/>
            <w:r>
              <w:rPr>
                <w:b w:val="0"/>
                <w:sz w:val="24"/>
              </w:rPr>
              <w:t>Хамзина</w:t>
            </w:r>
            <w:proofErr w:type="spellEnd"/>
            <w:r>
              <w:rPr>
                <w:b w:val="0"/>
                <w:sz w:val="24"/>
              </w:rPr>
              <w:t xml:space="preserve">, Ш. Ш. Основы зеленой экономики : учебное пособие / Ш. </w:t>
            </w:r>
          </w:p>
        </w:tc>
      </w:tr>
    </w:tbl>
    <w:p w:rsidR="00B0416D" w:rsidRDefault="00B0416D">
      <w:pPr>
        <w:ind w:left="-1700" w:right="9310" w:firstLine="0"/>
      </w:pPr>
    </w:p>
    <w:tbl>
      <w:tblPr>
        <w:tblStyle w:val="TableGrid"/>
        <w:tblW w:w="10490" w:type="dxa"/>
        <w:tblInd w:w="-710" w:type="dxa"/>
        <w:tblCellMar>
          <w:top w:w="60" w:type="dxa"/>
          <w:left w:w="112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550"/>
        <w:gridCol w:w="7940"/>
      </w:tblGrid>
      <w:tr w:rsidR="00B0416D">
        <w:trPr>
          <w:trHeight w:val="1117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B0416D">
            <w:pPr>
              <w:spacing w:after="160"/>
              <w:ind w:left="0" w:firstLine="0"/>
            </w:pP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spacing w:after="23" w:line="262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Ш. </w:t>
            </w:r>
            <w:proofErr w:type="spellStart"/>
            <w:r>
              <w:rPr>
                <w:b w:val="0"/>
                <w:sz w:val="24"/>
              </w:rPr>
              <w:t>Хамзина</w:t>
            </w:r>
            <w:proofErr w:type="spellEnd"/>
            <w:r>
              <w:rPr>
                <w:b w:val="0"/>
                <w:sz w:val="24"/>
              </w:rPr>
              <w:t xml:space="preserve">, К. Х. </w:t>
            </w:r>
            <w:proofErr w:type="spellStart"/>
            <w:r>
              <w:rPr>
                <w:b w:val="0"/>
                <w:sz w:val="24"/>
              </w:rPr>
              <w:t>Шадиев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Первое экономическое издательство, 2020. — 244 с. — ISBN 978-5-91292-359-3.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B0416D" w:rsidRDefault="00D11503">
            <w:pPr>
              <w:ind w:left="0" w:firstLine="0"/>
            </w:pPr>
            <w:r>
              <w:rPr>
                <w:b w:val="0"/>
                <w:sz w:val="24"/>
              </w:rPr>
              <w:t xml:space="preserve">электронный // </w:t>
            </w:r>
            <w:proofErr w:type="gramStart"/>
            <w:r>
              <w:rPr>
                <w:b w:val="0"/>
                <w:sz w:val="24"/>
              </w:rPr>
              <w:t>Лань :</w:t>
            </w:r>
            <w:proofErr w:type="gramEnd"/>
            <w:r>
              <w:rPr>
                <w:b w:val="0"/>
                <w:sz w:val="24"/>
              </w:rPr>
              <w:t xml:space="preserve"> электронно-библиотечная система. — URL: </w:t>
            </w:r>
            <w:hyperlink r:id="rId6">
              <w:r>
                <w:rPr>
                  <w:b w:val="0"/>
                  <w:color w:val="0000FF"/>
                  <w:sz w:val="24"/>
                  <w:u w:val="single" w:color="0000FF"/>
                </w:rPr>
                <w:t>https://e.lanbook.com/book/202331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B0416D">
        <w:trPr>
          <w:trHeight w:val="13268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numPr>
                <w:ilvl w:val="0"/>
                <w:numId w:val="2"/>
              </w:numPr>
              <w:spacing w:after="3" w:line="278" w:lineRule="auto"/>
              <w:ind w:right="65" w:firstLine="0"/>
              <w:jc w:val="both"/>
            </w:pPr>
            <w:r>
              <w:rPr>
                <w:b w:val="0"/>
                <w:sz w:val="24"/>
              </w:rPr>
              <w:t xml:space="preserve">Акимова Т.А. Основы экономики устойчивого развития: учебник. - М.: Экономика, 2013. – 332 с.  </w:t>
            </w:r>
          </w:p>
          <w:p w:rsidR="00B0416D" w:rsidRDefault="00D11503">
            <w:pPr>
              <w:numPr>
                <w:ilvl w:val="0"/>
                <w:numId w:val="2"/>
              </w:numPr>
              <w:spacing w:after="25" w:line="260" w:lineRule="auto"/>
              <w:ind w:right="65" w:firstLine="0"/>
              <w:jc w:val="both"/>
            </w:pPr>
            <w:r>
              <w:rPr>
                <w:b w:val="0"/>
                <w:sz w:val="24"/>
              </w:rPr>
              <w:t>Антипова О.А. Теоретико-методологические основы устойчивого развития экономики // Национальные интересы: приоритеты и безопасность. 2019. Т.15, вып.3. С.476-489.</w:t>
            </w:r>
            <w:r>
              <w:rPr>
                <w:b w:val="0"/>
                <w:sz w:val="24"/>
              </w:rPr>
              <w:t xml:space="preserve"> </w:t>
            </w:r>
          </w:p>
          <w:p w:rsidR="00B0416D" w:rsidRDefault="00D11503">
            <w:pPr>
              <w:numPr>
                <w:ilvl w:val="0"/>
                <w:numId w:val="2"/>
              </w:numPr>
              <w:spacing w:line="245" w:lineRule="auto"/>
              <w:ind w:right="65" w:firstLine="0"/>
              <w:jc w:val="both"/>
            </w:pPr>
            <w:proofErr w:type="spellStart"/>
            <w:r>
              <w:rPr>
                <w:b w:val="0"/>
                <w:sz w:val="24"/>
              </w:rPr>
              <w:t>Батова</w:t>
            </w:r>
            <w:proofErr w:type="spellEnd"/>
            <w:r>
              <w:rPr>
                <w:b w:val="0"/>
                <w:sz w:val="24"/>
              </w:rPr>
              <w:t xml:space="preserve"> Н., </w:t>
            </w:r>
            <w:proofErr w:type="spellStart"/>
            <w:r>
              <w:rPr>
                <w:b w:val="0"/>
                <w:sz w:val="24"/>
              </w:rPr>
              <w:t>Сачек</w:t>
            </w:r>
            <w:proofErr w:type="spellEnd"/>
            <w:r>
              <w:rPr>
                <w:b w:val="0"/>
                <w:sz w:val="24"/>
              </w:rPr>
              <w:t xml:space="preserve"> П., </w:t>
            </w:r>
            <w:proofErr w:type="spellStart"/>
            <w:r>
              <w:rPr>
                <w:b w:val="0"/>
                <w:sz w:val="24"/>
              </w:rPr>
              <w:t>Точицкая</w:t>
            </w:r>
            <w:proofErr w:type="spellEnd"/>
            <w:r>
              <w:rPr>
                <w:b w:val="0"/>
                <w:sz w:val="24"/>
              </w:rPr>
              <w:t xml:space="preserve"> И. На пути к зеленому росту: окно возможностей циркулярной экономики // BEROC </w:t>
            </w:r>
            <w:proofErr w:type="spellStart"/>
            <w:r>
              <w:rPr>
                <w:b w:val="0"/>
                <w:sz w:val="24"/>
              </w:rPr>
              <w:t>Green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Economy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Policy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B0416D" w:rsidRPr="00D11503" w:rsidRDefault="00D11503">
            <w:pPr>
              <w:tabs>
                <w:tab w:val="center" w:pos="270"/>
                <w:tab w:val="center" w:pos="3858"/>
                <w:tab w:val="center" w:pos="7448"/>
              </w:tabs>
              <w:ind w:left="0" w:firstLine="0"/>
              <w:rPr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Pr="00D11503">
              <w:rPr>
                <w:b w:val="0"/>
                <w:sz w:val="24"/>
                <w:lang w:val="en-US"/>
              </w:rPr>
              <w:t xml:space="preserve">Paper </w:t>
            </w:r>
            <w:r w:rsidRPr="00D11503">
              <w:rPr>
                <w:b w:val="0"/>
                <w:sz w:val="24"/>
                <w:lang w:val="en-US"/>
              </w:rPr>
              <w:tab/>
              <w:t xml:space="preserve">Series. </w:t>
            </w:r>
            <w:r w:rsidRPr="00D11503">
              <w:rPr>
                <w:b w:val="0"/>
                <w:sz w:val="24"/>
                <w:lang w:val="en-US"/>
              </w:rPr>
              <w:tab/>
              <w:t xml:space="preserve">URL: </w:t>
            </w:r>
          </w:p>
          <w:p w:rsidR="00B0416D" w:rsidRPr="00D11503" w:rsidRDefault="00D11503">
            <w:pPr>
              <w:spacing w:after="42" w:line="245" w:lineRule="auto"/>
              <w:ind w:left="0" w:firstLine="0"/>
              <w:jc w:val="both"/>
              <w:rPr>
                <w:lang w:val="en-US"/>
              </w:rPr>
            </w:pPr>
            <w:hyperlink r:id="rId8">
              <w:r w:rsidRPr="00D11503">
                <w:rPr>
                  <w:b w:val="0"/>
                  <w:sz w:val="24"/>
                  <w:u w:val="single" w:color="000000"/>
                  <w:lang w:val="en-US"/>
                </w:rPr>
                <w:t xml:space="preserve">http://www.beroc.by/upload/iblock/ae1/ae1bcb7979cd00ca76cd3e9fc72a3e9e.p </w:t>
              </w:r>
            </w:hyperlink>
            <w:hyperlink r:id="rId9">
              <w:proofErr w:type="spellStart"/>
              <w:r w:rsidRPr="00D11503">
                <w:rPr>
                  <w:b w:val="0"/>
                  <w:sz w:val="24"/>
                  <w:u w:val="single" w:color="000000"/>
                  <w:lang w:val="en-US"/>
                </w:rPr>
                <w:t>df</w:t>
              </w:r>
              <w:proofErr w:type="spellEnd"/>
            </w:hyperlink>
            <w:hyperlink r:id="rId10">
              <w:r w:rsidRPr="00D11503">
                <w:rPr>
                  <w:b w:val="0"/>
                  <w:sz w:val="24"/>
                  <w:lang w:val="en-US"/>
                </w:rPr>
                <w:t xml:space="preserve"> </w:t>
              </w:r>
            </w:hyperlink>
            <w:r w:rsidRPr="00D11503">
              <w:rPr>
                <w:b w:val="0"/>
                <w:sz w:val="24"/>
                <w:lang w:val="en-US"/>
              </w:rPr>
              <w:t xml:space="preserve">  </w:t>
            </w:r>
          </w:p>
          <w:p w:rsidR="00B0416D" w:rsidRDefault="00D11503">
            <w:pPr>
              <w:numPr>
                <w:ilvl w:val="0"/>
                <w:numId w:val="2"/>
              </w:numPr>
              <w:spacing w:after="31" w:line="254" w:lineRule="auto"/>
              <w:ind w:right="65" w:firstLine="0"/>
              <w:jc w:val="both"/>
            </w:pPr>
            <w:r>
              <w:rPr>
                <w:b w:val="0"/>
                <w:sz w:val="24"/>
              </w:rPr>
              <w:t xml:space="preserve">Бобылев С. Н. Индикаторы устойчивого развития: региональное </w:t>
            </w:r>
            <w:proofErr w:type="gramStart"/>
            <w:r>
              <w:rPr>
                <w:b w:val="0"/>
                <w:sz w:val="24"/>
              </w:rPr>
              <w:t>измерение :</w:t>
            </w:r>
            <w:proofErr w:type="gramEnd"/>
            <w:r>
              <w:rPr>
                <w:b w:val="0"/>
                <w:sz w:val="24"/>
              </w:rPr>
              <w:t xml:space="preserve"> пособие по региональной экологической политике / С. Н. Бобылев ; отв. ред. В. М. Захаров</w:t>
            </w:r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Акрополь, ЦЭПР. 2007. - 60 с. URL: </w:t>
            </w:r>
            <w:hyperlink r:id="rId11">
              <w:r>
                <w:rPr>
                  <w:b w:val="0"/>
                  <w:sz w:val="24"/>
                  <w:u w:val="single" w:color="000000"/>
                </w:rPr>
                <w:t>http://www.ecologyandculture.ru/upload/File/Bobylev_1.pdf</w:t>
              </w:r>
            </w:hyperlink>
            <w:hyperlink r:id="rId12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</w:t>
            </w:r>
          </w:p>
          <w:p w:rsidR="00B0416D" w:rsidRDefault="00D11503">
            <w:pPr>
              <w:numPr>
                <w:ilvl w:val="0"/>
                <w:numId w:val="2"/>
              </w:numPr>
              <w:spacing w:line="264" w:lineRule="auto"/>
              <w:ind w:right="65" w:firstLine="0"/>
              <w:jc w:val="both"/>
            </w:pPr>
            <w:proofErr w:type="spellStart"/>
            <w:r>
              <w:rPr>
                <w:b w:val="0"/>
                <w:sz w:val="24"/>
              </w:rPr>
              <w:t>Валько</w:t>
            </w:r>
            <w:proofErr w:type="spellEnd"/>
            <w:r>
              <w:rPr>
                <w:b w:val="0"/>
                <w:sz w:val="24"/>
              </w:rPr>
              <w:t xml:space="preserve"> Д. В. Циркулярная экономика: основные бизнес-модели и экономические возможности // Журнал экономической теории. 2020. Т. 17. № 1. С. 156-163. </w:t>
            </w:r>
            <w:proofErr w:type="gramStart"/>
            <w:r>
              <w:rPr>
                <w:b w:val="0"/>
                <w:sz w:val="24"/>
              </w:rPr>
              <w:t>https://doi.org/10.31063/2073-6517/2020.17-1.12  6</w:t>
            </w:r>
            <w:proofErr w:type="gramEnd"/>
            <w:r>
              <w:rPr>
                <w:b w:val="0"/>
                <w:sz w:val="24"/>
              </w:rPr>
              <w:t>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Ващалова</w:t>
            </w:r>
            <w:proofErr w:type="spellEnd"/>
            <w:r>
              <w:rPr>
                <w:b w:val="0"/>
                <w:sz w:val="24"/>
              </w:rPr>
              <w:t xml:space="preserve">, Т. В.  Устойчивое </w:t>
            </w:r>
            <w:proofErr w:type="gramStart"/>
            <w:r>
              <w:rPr>
                <w:b w:val="0"/>
                <w:sz w:val="24"/>
              </w:rPr>
              <w:t>развитие :</w:t>
            </w:r>
            <w:proofErr w:type="gramEnd"/>
            <w:r>
              <w:rPr>
                <w:b w:val="0"/>
                <w:sz w:val="24"/>
              </w:rPr>
              <w:t xml:space="preserve"> учебное пособи</w:t>
            </w:r>
            <w:r>
              <w:rPr>
                <w:b w:val="0"/>
                <w:sz w:val="24"/>
              </w:rPr>
              <w:t xml:space="preserve">е для вузов / Т. В. </w:t>
            </w:r>
            <w:proofErr w:type="spellStart"/>
            <w:r>
              <w:rPr>
                <w:b w:val="0"/>
                <w:sz w:val="24"/>
              </w:rPr>
              <w:t>Ващалова</w:t>
            </w:r>
            <w:proofErr w:type="spellEnd"/>
            <w:r>
              <w:rPr>
                <w:b w:val="0"/>
                <w:sz w:val="24"/>
              </w:rPr>
              <w:t xml:space="preserve">. — 3-е изд., </w:t>
            </w:r>
            <w:proofErr w:type="spellStart"/>
            <w:r>
              <w:rPr>
                <w:b w:val="0"/>
                <w:sz w:val="24"/>
              </w:rPr>
              <w:t>испр</w:t>
            </w:r>
            <w:proofErr w:type="spellEnd"/>
            <w:r>
              <w:rPr>
                <w:b w:val="0"/>
                <w:sz w:val="24"/>
              </w:rPr>
              <w:t xml:space="preserve">. и доп.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</w:t>
            </w:r>
          </w:p>
          <w:p w:rsidR="00B0416D" w:rsidRDefault="00D11503">
            <w:pPr>
              <w:spacing w:after="24" w:line="260" w:lineRule="auto"/>
              <w:ind w:left="0" w:right="66" w:firstLine="0"/>
              <w:jc w:val="both"/>
            </w:pPr>
            <w:r>
              <w:rPr>
                <w:b w:val="0"/>
                <w:sz w:val="24"/>
              </w:rPr>
              <w:t xml:space="preserve">2020. — 186 с. — (Высшее образование). — ISBN 978-5-534-07850-3.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Образовательная платформа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[сайт]. — URL: </w:t>
            </w:r>
            <w:hyperlink r:id="rId13">
              <w:r>
                <w:rPr>
                  <w:b w:val="0"/>
                  <w:sz w:val="24"/>
                  <w:u w:val="single" w:color="000000"/>
                </w:rPr>
                <w:t>https://urait.ru/bcode/453675</w:t>
              </w:r>
            </w:hyperlink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</w:t>
            </w:r>
          </w:p>
          <w:p w:rsidR="00B0416D" w:rsidRDefault="00D11503">
            <w:pPr>
              <w:numPr>
                <w:ilvl w:val="0"/>
                <w:numId w:val="3"/>
              </w:numPr>
              <w:spacing w:after="22" w:line="262" w:lineRule="auto"/>
              <w:ind w:right="60" w:firstLine="0"/>
              <w:jc w:val="both"/>
            </w:pPr>
            <w:proofErr w:type="spellStart"/>
            <w:r>
              <w:rPr>
                <w:b w:val="0"/>
                <w:sz w:val="24"/>
              </w:rPr>
              <w:t>Ветрова</w:t>
            </w:r>
            <w:proofErr w:type="spellEnd"/>
            <w:r>
              <w:rPr>
                <w:b w:val="0"/>
                <w:sz w:val="24"/>
              </w:rPr>
              <w:t xml:space="preserve"> М.А. Обоснование стратегических и операционных решений предприятий в условиях перехода к циркулярной экономике / 08.00.05, </w:t>
            </w:r>
            <w:proofErr w:type="gramStart"/>
            <w:r>
              <w:rPr>
                <w:b w:val="0"/>
                <w:sz w:val="24"/>
              </w:rPr>
              <w:t>25.00.17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дис</w:t>
            </w:r>
            <w:proofErr w:type="spellEnd"/>
            <w:r>
              <w:rPr>
                <w:b w:val="0"/>
                <w:sz w:val="24"/>
              </w:rPr>
              <w:t xml:space="preserve">.,.. канд. </w:t>
            </w:r>
            <w:proofErr w:type="spellStart"/>
            <w:r>
              <w:rPr>
                <w:b w:val="0"/>
                <w:sz w:val="24"/>
              </w:rPr>
              <w:t>эк</w:t>
            </w:r>
            <w:r>
              <w:rPr>
                <w:b w:val="0"/>
                <w:sz w:val="24"/>
              </w:rPr>
              <w:t>он</w:t>
            </w:r>
            <w:proofErr w:type="spellEnd"/>
            <w:r>
              <w:rPr>
                <w:b w:val="0"/>
                <w:sz w:val="24"/>
              </w:rPr>
              <w:t xml:space="preserve">. наук. – </w:t>
            </w:r>
            <w:proofErr w:type="spellStart"/>
            <w:r>
              <w:rPr>
                <w:b w:val="0"/>
                <w:sz w:val="24"/>
              </w:rPr>
              <w:t>СпбГУ</w:t>
            </w:r>
            <w:proofErr w:type="spellEnd"/>
            <w:r>
              <w:rPr>
                <w:b w:val="0"/>
                <w:sz w:val="24"/>
              </w:rPr>
              <w:t xml:space="preserve">, 2018. 432 с. </w:t>
            </w:r>
          </w:p>
          <w:p w:rsidR="00B0416D" w:rsidRDefault="00D11503">
            <w:pPr>
              <w:numPr>
                <w:ilvl w:val="0"/>
                <w:numId w:val="3"/>
              </w:numPr>
              <w:spacing w:after="1" w:line="280" w:lineRule="auto"/>
              <w:ind w:right="60" w:firstLine="0"/>
              <w:jc w:val="both"/>
            </w:pPr>
            <w:r>
              <w:rPr>
                <w:b w:val="0"/>
                <w:sz w:val="24"/>
              </w:rPr>
              <w:t xml:space="preserve">Вострикова В.В. Устойчивое развитие России в меняющемся мире: угрозы и </w:t>
            </w:r>
            <w:proofErr w:type="gramStart"/>
            <w:r>
              <w:rPr>
                <w:b w:val="0"/>
                <w:sz w:val="24"/>
              </w:rPr>
              <w:t>перспективы :</w:t>
            </w:r>
            <w:proofErr w:type="gramEnd"/>
            <w:r>
              <w:rPr>
                <w:b w:val="0"/>
                <w:sz w:val="24"/>
              </w:rPr>
              <w:t xml:space="preserve"> монография / В.В. Вострикова. – М.: </w:t>
            </w:r>
            <w:proofErr w:type="spellStart"/>
            <w:r>
              <w:rPr>
                <w:b w:val="0"/>
                <w:sz w:val="24"/>
              </w:rPr>
              <w:t>Кнорус</w:t>
            </w:r>
            <w:proofErr w:type="spellEnd"/>
            <w:r>
              <w:rPr>
                <w:b w:val="0"/>
                <w:sz w:val="24"/>
              </w:rPr>
              <w:t xml:space="preserve">, 2021. – 240 с. </w:t>
            </w:r>
          </w:p>
          <w:p w:rsidR="00B0416D" w:rsidRDefault="00D11503">
            <w:pPr>
              <w:numPr>
                <w:ilvl w:val="0"/>
                <w:numId w:val="3"/>
              </w:numPr>
              <w:spacing w:after="21" w:line="254" w:lineRule="auto"/>
              <w:ind w:right="60" w:firstLine="0"/>
              <w:jc w:val="both"/>
            </w:pPr>
            <w:r>
              <w:rPr>
                <w:b w:val="0"/>
                <w:sz w:val="24"/>
              </w:rPr>
              <w:t xml:space="preserve">Вострикова Е.О., </w:t>
            </w:r>
            <w:proofErr w:type="spellStart"/>
            <w:r>
              <w:rPr>
                <w:b w:val="0"/>
                <w:sz w:val="24"/>
              </w:rPr>
              <w:t>Мешкова</w:t>
            </w:r>
            <w:proofErr w:type="spellEnd"/>
            <w:r>
              <w:rPr>
                <w:b w:val="0"/>
                <w:sz w:val="24"/>
              </w:rPr>
              <w:t xml:space="preserve"> А.П. ESG-</w:t>
            </w:r>
            <w:r>
              <w:rPr>
                <w:b w:val="0"/>
                <w:sz w:val="24"/>
              </w:rPr>
              <w:t xml:space="preserve">трансформация как фактор обеспечения экономической безопасности региона: теоретический аспект // Проблемы комплексной безопасности Каспийского макрорегиона. </w:t>
            </w:r>
            <w:proofErr w:type="gramStart"/>
            <w:r>
              <w:rPr>
                <w:b w:val="0"/>
                <w:sz w:val="24"/>
              </w:rPr>
              <w:t>Материалы  международной</w:t>
            </w:r>
            <w:proofErr w:type="gramEnd"/>
            <w:r>
              <w:rPr>
                <w:b w:val="0"/>
                <w:sz w:val="24"/>
              </w:rPr>
              <w:t xml:space="preserve"> научно-практической конференции. – </w:t>
            </w:r>
          </w:p>
          <w:p w:rsidR="00B0416D" w:rsidRDefault="00D11503">
            <w:pPr>
              <w:spacing w:after="24"/>
              <w:ind w:left="0" w:firstLine="0"/>
            </w:pPr>
            <w:r>
              <w:rPr>
                <w:b w:val="0"/>
                <w:sz w:val="24"/>
              </w:rPr>
              <w:t xml:space="preserve">Астрахань, 2021. С. 157 – 165. </w:t>
            </w:r>
          </w:p>
          <w:p w:rsidR="00B0416D" w:rsidRDefault="00D11503">
            <w:pPr>
              <w:numPr>
                <w:ilvl w:val="0"/>
                <w:numId w:val="3"/>
              </w:numPr>
              <w:spacing w:line="285" w:lineRule="auto"/>
              <w:ind w:right="60" w:firstLine="0"/>
              <w:jc w:val="both"/>
            </w:pPr>
            <w:r>
              <w:rPr>
                <w:b w:val="0"/>
                <w:sz w:val="24"/>
              </w:rPr>
              <w:t>Данили</w:t>
            </w:r>
            <w:r>
              <w:rPr>
                <w:b w:val="0"/>
                <w:sz w:val="24"/>
              </w:rPr>
              <w:t xml:space="preserve">на, М.В., Устойчивое </w:t>
            </w:r>
            <w:proofErr w:type="gramStart"/>
            <w:r>
              <w:rPr>
                <w:b w:val="0"/>
                <w:sz w:val="24"/>
              </w:rPr>
              <w:t>развитие :</w:t>
            </w:r>
            <w:proofErr w:type="gramEnd"/>
            <w:r>
              <w:rPr>
                <w:b w:val="0"/>
                <w:sz w:val="24"/>
              </w:rPr>
              <w:t xml:space="preserve"> учебное пособие / М.В. Данилина, В.Б. </w:t>
            </w:r>
            <w:proofErr w:type="spellStart"/>
            <w:r>
              <w:rPr>
                <w:b w:val="0"/>
                <w:sz w:val="24"/>
              </w:rPr>
              <w:t>Терновсков</w:t>
            </w:r>
            <w:proofErr w:type="spellEnd"/>
            <w:r>
              <w:rPr>
                <w:b w:val="0"/>
                <w:sz w:val="24"/>
              </w:rPr>
              <w:t xml:space="preserve">. – М.: </w:t>
            </w:r>
            <w:proofErr w:type="spellStart"/>
            <w:r>
              <w:rPr>
                <w:b w:val="0"/>
                <w:sz w:val="24"/>
              </w:rPr>
              <w:t>Кнорус</w:t>
            </w:r>
            <w:proofErr w:type="spellEnd"/>
            <w:r>
              <w:rPr>
                <w:b w:val="0"/>
                <w:sz w:val="24"/>
              </w:rPr>
              <w:t xml:space="preserve">, 2020. – 126 с. </w:t>
            </w:r>
          </w:p>
          <w:p w:rsidR="00B0416D" w:rsidRDefault="00D11503">
            <w:pPr>
              <w:numPr>
                <w:ilvl w:val="0"/>
                <w:numId w:val="3"/>
              </w:numPr>
              <w:spacing w:line="273" w:lineRule="auto"/>
              <w:ind w:right="60" w:firstLine="0"/>
              <w:jc w:val="both"/>
            </w:pPr>
            <w:r>
              <w:rPr>
                <w:b w:val="0"/>
                <w:sz w:val="24"/>
              </w:rPr>
              <w:t xml:space="preserve">Зеленая экономика в парадигме устойчивого </w:t>
            </w:r>
            <w:proofErr w:type="gramStart"/>
            <w:r>
              <w:rPr>
                <w:b w:val="0"/>
                <w:sz w:val="24"/>
              </w:rPr>
              <w:t>развития :</w:t>
            </w:r>
            <w:proofErr w:type="gramEnd"/>
            <w:r>
              <w:rPr>
                <w:b w:val="0"/>
                <w:sz w:val="24"/>
              </w:rPr>
              <w:t xml:space="preserve"> монография / Н.Р. </w:t>
            </w:r>
            <w:proofErr w:type="spellStart"/>
            <w:r>
              <w:rPr>
                <w:b w:val="0"/>
                <w:sz w:val="24"/>
              </w:rPr>
              <w:t>Амирова</w:t>
            </w:r>
            <w:proofErr w:type="spellEnd"/>
            <w:r>
              <w:rPr>
                <w:b w:val="0"/>
                <w:sz w:val="24"/>
              </w:rPr>
              <w:t xml:space="preserve">, Е.В. Бурденко, О.А. </w:t>
            </w:r>
            <w:proofErr w:type="spellStart"/>
            <w:r>
              <w:rPr>
                <w:b w:val="0"/>
                <w:sz w:val="24"/>
              </w:rPr>
              <w:t>Вакурова</w:t>
            </w:r>
            <w:proofErr w:type="spellEnd"/>
            <w:r>
              <w:rPr>
                <w:b w:val="0"/>
                <w:sz w:val="24"/>
              </w:rPr>
              <w:t xml:space="preserve"> [и др.].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ИНФРАМ, 2023. —</w:t>
            </w:r>
            <w:r>
              <w:rPr>
                <w:b w:val="0"/>
                <w:sz w:val="24"/>
              </w:rPr>
              <w:t xml:space="preserve"> 248 с. — (Научная мысль). — DOI 10.12737/1898399. - ISBN </w:t>
            </w:r>
          </w:p>
          <w:p w:rsidR="00B0416D" w:rsidRDefault="00D11503">
            <w:pPr>
              <w:spacing w:after="48" w:line="244" w:lineRule="auto"/>
              <w:ind w:left="0" w:firstLine="0"/>
            </w:pPr>
            <w:r>
              <w:rPr>
                <w:b w:val="0"/>
                <w:sz w:val="24"/>
              </w:rPr>
              <w:t xml:space="preserve">978-5-16-017936-0. </w:t>
            </w:r>
            <w:r>
              <w:rPr>
                <w:b w:val="0"/>
                <w:sz w:val="24"/>
              </w:rPr>
              <w:tab/>
              <w:t xml:space="preserve">- </w:t>
            </w:r>
            <w:r>
              <w:rPr>
                <w:b w:val="0"/>
                <w:sz w:val="24"/>
              </w:rPr>
              <w:tab/>
              <w:t xml:space="preserve">Текст </w:t>
            </w:r>
            <w:r>
              <w:rPr>
                <w:b w:val="0"/>
                <w:sz w:val="24"/>
              </w:rPr>
              <w:tab/>
              <w:t xml:space="preserve">: </w:t>
            </w:r>
            <w:r>
              <w:rPr>
                <w:b w:val="0"/>
                <w:sz w:val="24"/>
              </w:rPr>
              <w:tab/>
              <w:t xml:space="preserve">электронный. </w:t>
            </w:r>
            <w:r>
              <w:rPr>
                <w:b w:val="0"/>
                <w:sz w:val="24"/>
              </w:rPr>
              <w:tab/>
              <w:t xml:space="preserve">- </w:t>
            </w:r>
            <w:r>
              <w:rPr>
                <w:b w:val="0"/>
                <w:sz w:val="24"/>
              </w:rPr>
              <w:tab/>
              <w:t xml:space="preserve">URL: </w:t>
            </w:r>
            <w:hyperlink r:id="rId15">
              <w:r>
                <w:rPr>
                  <w:b w:val="0"/>
                  <w:sz w:val="24"/>
                  <w:u w:val="single" w:color="000000"/>
                </w:rPr>
                <w:t>https://znanium.com/catalog/product/1898399</w:t>
              </w:r>
            </w:hyperlink>
            <w:hyperlink r:id="rId16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B0416D" w:rsidRDefault="00D11503">
            <w:pPr>
              <w:numPr>
                <w:ilvl w:val="0"/>
                <w:numId w:val="3"/>
              </w:numPr>
              <w:spacing w:after="9" w:line="279" w:lineRule="auto"/>
              <w:ind w:right="60" w:firstLine="0"/>
              <w:jc w:val="both"/>
            </w:pPr>
            <w:r>
              <w:rPr>
                <w:b w:val="0"/>
                <w:sz w:val="24"/>
              </w:rPr>
              <w:t xml:space="preserve">Комплексный стратегический анализ устойчивого развития экономических </w:t>
            </w:r>
            <w:proofErr w:type="gramStart"/>
            <w:r>
              <w:rPr>
                <w:b w:val="0"/>
                <w:sz w:val="24"/>
              </w:rPr>
              <w:t>субъектов :</w:t>
            </w:r>
            <w:proofErr w:type="gramEnd"/>
            <w:r>
              <w:rPr>
                <w:b w:val="0"/>
                <w:sz w:val="24"/>
              </w:rPr>
              <w:t xml:space="preserve"> учебник / О.В. Ефимова, М.М. Басова, И.Г. Ушанов [и др.] ; под ред. Е.В. Никифоровой. – М.: </w:t>
            </w:r>
            <w:proofErr w:type="spellStart"/>
            <w:r>
              <w:rPr>
                <w:b w:val="0"/>
                <w:sz w:val="24"/>
              </w:rPr>
              <w:t>Кнорус</w:t>
            </w:r>
            <w:proofErr w:type="spellEnd"/>
            <w:r>
              <w:rPr>
                <w:b w:val="0"/>
                <w:sz w:val="24"/>
              </w:rPr>
              <w:t xml:space="preserve">, 2022. – 162 с. </w:t>
            </w:r>
          </w:p>
          <w:p w:rsidR="00B0416D" w:rsidRDefault="00D11503">
            <w:pPr>
              <w:numPr>
                <w:ilvl w:val="0"/>
                <w:numId w:val="3"/>
              </w:numPr>
              <w:spacing w:line="276" w:lineRule="auto"/>
              <w:ind w:right="60" w:firstLine="0"/>
              <w:jc w:val="both"/>
            </w:pPr>
            <w:r>
              <w:rPr>
                <w:b w:val="0"/>
                <w:sz w:val="24"/>
              </w:rPr>
              <w:t xml:space="preserve">Липина, А. В. Зеленая </w:t>
            </w:r>
            <w:proofErr w:type="gramStart"/>
            <w:r>
              <w:rPr>
                <w:b w:val="0"/>
                <w:sz w:val="24"/>
              </w:rPr>
              <w:t>экономика :</w:t>
            </w:r>
            <w:proofErr w:type="gramEnd"/>
            <w:r>
              <w:rPr>
                <w:b w:val="0"/>
                <w:sz w:val="24"/>
              </w:rPr>
              <w:t xml:space="preserve"> методические указания / А. В. Липина.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МИСИС, 2020. — 29 с.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</w:t>
            </w:r>
          </w:p>
          <w:p w:rsidR="00B0416D" w:rsidRDefault="00D11503">
            <w:pPr>
              <w:spacing w:after="34" w:line="251" w:lineRule="auto"/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Лань </w:t>
            </w:r>
            <w:r>
              <w:rPr>
                <w:b w:val="0"/>
                <w:sz w:val="24"/>
              </w:rPr>
              <w:tab/>
              <w:t xml:space="preserve">: </w:t>
            </w:r>
            <w:r>
              <w:rPr>
                <w:b w:val="0"/>
                <w:sz w:val="24"/>
              </w:rPr>
              <w:tab/>
              <w:t xml:space="preserve">электронно-библиотечная </w:t>
            </w:r>
            <w:r>
              <w:rPr>
                <w:b w:val="0"/>
                <w:sz w:val="24"/>
              </w:rPr>
              <w:tab/>
              <w:t xml:space="preserve">система.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URL: https://e.lanbook.com/book/156006 </w:t>
            </w:r>
          </w:p>
          <w:p w:rsidR="00B0416D" w:rsidRDefault="00D11503">
            <w:pPr>
              <w:numPr>
                <w:ilvl w:val="0"/>
                <w:numId w:val="3"/>
              </w:numPr>
              <w:ind w:right="60" w:firstLine="0"/>
              <w:jc w:val="both"/>
            </w:pPr>
            <w:r>
              <w:rPr>
                <w:b w:val="0"/>
                <w:sz w:val="24"/>
              </w:rPr>
              <w:t>Устойчивое развитие: Новые вызовы: Учеб</w:t>
            </w:r>
            <w:r>
              <w:rPr>
                <w:b w:val="0"/>
                <w:sz w:val="24"/>
              </w:rPr>
              <w:t xml:space="preserve">ник для вузов / Под общ. </w:t>
            </w:r>
          </w:p>
        </w:tc>
      </w:tr>
      <w:tr w:rsidR="00B0416D">
        <w:trPr>
          <w:trHeight w:val="6922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B0416D">
            <w:pPr>
              <w:spacing w:after="160"/>
              <w:ind w:left="0" w:firstLine="0"/>
            </w:pP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16D" w:rsidRDefault="00D11503">
            <w:pPr>
              <w:spacing w:after="7"/>
              <w:ind w:left="0" w:firstLine="0"/>
            </w:pPr>
            <w:r>
              <w:rPr>
                <w:b w:val="0"/>
                <w:sz w:val="24"/>
              </w:rPr>
              <w:t>ред. В. И. Данилова-</w:t>
            </w:r>
            <w:proofErr w:type="spellStart"/>
            <w:r>
              <w:rPr>
                <w:b w:val="0"/>
                <w:sz w:val="24"/>
              </w:rPr>
              <w:t>Данильяна</w:t>
            </w:r>
            <w:proofErr w:type="spellEnd"/>
            <w:r>
              <w:rPr>
                <w:b w:val="0"/>
                <w:sz w:val="24"/>
              </w:rPr>
              <w:t xml:space="preserve">, Н. А. </w:t>
            </w:r>
            <w:proofErr w:type="spellStart"/>
            <w:r>
              <w:rPr>
                <w:b w:val="0"/>
                <w:sz w:val="24"/>
              </w:rPr>
              <w:t>Пискуловой</w:t>
            </w:r>
            <w:proofErr w:type="spellEnd"/>
            <w:r>
              <w:rPr>
                <w:b w:val="0"/>
                <w:sz w:val="24"/>
              </w:rPr>
              <w:t xml:space="preserve">. — М.: Издательство </w:t>
            </w:r>
          </w:p>
          <w:p w:rsidR="00B0416D" w:rsidRDefault="00D11503">
            <w:pPr>
              <w:tabs>
                <w:tab w:val="center" w:pos="1951"/>
                <w:tab w:val="center" w:pos="3318"/>
                <w:tab w:val="center" w:pos="4413"/>
                <w:tab w:val="center" w:pos="5419"/>
                <w:tab w:val="center" w:pos="6386"/>
                <w:tab w:val="right" w:pos="7790"/>
              </w:tabs>
              <w:ind w:left="0" w:firstLine="0"/>
            </w:pPr>
            <w:r>
              <w:rPr>
                <w:b w:val="0"/>
                <w:sz w:val="24"/>
              </w:rPr>
              <w:t xml:space="preserve">«Аспект </w:t>
            </w:r>
            <w:r>
              <w:rPr>
                <w:b w:val="0"/>
                <w:sz w:val="24"/>
              </w:rPr>
              <w:tab/>
              <w:t xml:space="preserve">Пресс», </w:t>
            </w:r>
            <w:r>
              <w:rPr>
                <w:b w:val="0"/>
                <w:sz w:val="24"/>
              </w:rPr>
              <w:tab/>
              <w:t xml:space="preserve">2015.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336 </w:t>
            </w:r>
            <w:r>
              <w:rPr>
                <w:b w:val="0"/>
                <w:sz w:val="24"/>
              </w:rPr>
              <w:tab/>
              <w:t xml:space="preserve">c. </w:t>
            </w:r>
            <w:r>
              <w:rPr>
                <w:b w:val="0"/>
                <w:sz w:val="24"/>
              </w:rPr>
              <w:tab/>
              <w:t xml:space="preserve">URL: </w:t>
            </w:r>
          </w:p>
          <w:p w:rsidR="00B0416D" w:rsidRDefault="00D11503">
            <w:pPr>
              <w:spacing w:after="24"/>
              <w:ind w:left="0" w:firstLine="0"/>
            </w:pPr>
            <w:hyperlink r:id="rId17">
              <w:r>
                <w:rPr>
                  <w:b w:val="0"/>
                  <w:sz w:val="24"/>
                  <w:u w:val="single" w:color="000000"/>
                </w:rPr>
                <w:t>https://www.hse.ru/pubs/share/direct/document/187621464</w:t>
              </w:r>
            </w:hyperlink>
            <w:hyperlink r:id="rId18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B0416D" w:rsidRDefault="00D11503">
            <w:pPr>
              <w:numPr>
                <w:ilvl w:val="0"/>
                <w:numId w:val="4"/>
              </w:numPr>
              <w:spacing w:after="13"/>
              <w:ind w:right="59" w:firstLine="0"/>
              <w:jc w:val="both"/>
            </w:pPr>
            <w:r>
              <w:rPr>
                <w:b w:val="0"/>
                <w:sz w:val="24"/>
              </w:rPr>
              <w:t xml:space="preserve">Формирование механизмов внедрения модели зеленой экономики на уровне </w:t>
            </w:r>
            <w:proofErr w:type="gramStart"/>
            <w:r>
              <w:rPr>
                <w:b w:val="0"/>
                <w:sz w:val="24"/>
              </w:rPr>
              <w:t>региона :</w:t>
            </w:r>
            <w:proofErr w:type="gramEnd"/>
            <w:r>
              <w:rPr>
                <w:b w:val="0"/>
                <w:sz w:val="24"/>
              </w:rPr>
              <w:t xml:space="preserve"> монография / Р. Т. </w:t>
            </w:r>
            <w:proofErr w:type="spellStart"/>
            <w:r>
              <w:rPr>
                <w:b w:val="0"/>
                <w:sz w:val="24"/>
              </w:rPr>
              <w:t>Адарина</w:t>
            </w:r>
            <w:proofErr w:type="spellEnd"/>
            <w:r>
              <w:rPr>
                <w:b w:val="0"/>
                <w:sz w:val="24"/>
              </w:rPr>
              <w:t xml:space="preserve">, А. В. </w:t>
            </w:r>
            <w:proofErr w:type="spellStart"/>
            <w:r>
              <w:rPr>
                <w:b w:val="0"/>
                <w:sz w:val="24"/>
              </w:rPr>
              <w:t>Глотко</w:t>
            </w:r>
            <w:proofErr w:type="spellEnd"/>
            <w:r>
              <w:rPr>
                <w:b w:val="0"/>
                <w:sz w:val="24"/>
              </w:rPr>
              <w:t xml:space="preserve">, И. </w:t>
            </w:r>
            <w:r>
              <w:rPr>
                <w:b w:val="0"/>
                <w:sz w:val="24"/>
              </w:rPr>
              <w:t>Г. Кузнецова [и др.]. — Горно-</w:t>
            </w:r>
            <w:proofErr w:type="gramStart"/>
            <w:r>
              <w:rPr>
                <w:b w:val="0"/>
                <w:sz w:val="24"/>
              </w:rPr>
              <w:t>Алтайск :</w:t>
            </w:r>
            <w:proofErr w:type="gramEnd"/>
            <w:r>
              <w:rPr>
                <w:b w:val="0"/>
                <w:sz w:val="24"/>
              </w:rPr>
              <w:t xml:space="preserve"> ГАГУ, 2020. — 107 с. — ISBN 978-</w:t>
            </w:r>
          </w:p>
          <w:p w:rsidR="00B0416D" w:rsidRDefault="00D11503">
            <w:pPr>
              <w:spacing w:after="45" w:line="248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5-91425-176-2.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Лань : электронно-библиотечная система. — URL: </w:t>
            </w:r>
            <w:hyperlink r:id="rId19">
              <w:r>
                <w:rPr>
                  <w:b w:val="0"/>
                  <w:sz w:val="24"/>
                  <w:u w:val="single" w:color="000000"/>
                </w:rPr>
                <w:t>https://e.lanbook.com/book/178001</w:t>
              </w:r>
            </w:hyperlink>
            <w:hyperlink r:id="rId20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B0416D" w:rsidRDefault="00D11503">
            <w:pPr>
              <w:numPr>
                <w:ilvl w:val="0"/>
                <w:numId w:val="4"/>
              </w:numPr>
              <w:spacing w:after="32" w:line="258" w:lineRule="auto"/>
              <w:ind w:right="59" w:firstLine="0"/>
              <w:jc w:val="both"/>
            </w:pPr>
            <w:r>
              <w:rPr>
                <w:b w:val="0"/>
                <w:sz w:val="24"/>
              </w:rPr>
              <w:t xml:space="preserve">Шеина, С.Г., Устойчивое развитие территории субъекта РФ: города и сельские </w:t>
            </w:r>
            <w:proofErr w:type="gramStart"/>
            <w:r>
              <w:rPr>
                <w:b w:val="0"/>
                <w:sz w:val="24"/>
              </w:rPr>
              <w:t>поселения :</w:t>
            </w:r>
            <w:proofErr w:type="gramEnd"/>
            <w:r>
              <w:rPr>
                <w:b w:val="0"/>
                <w:sz w:val="24"/>
              </w:rPr>
              <w:t xml:space="preserve"> учебное пособие / С.Г. Шеина, А.А. Федоровская, К.В. Чубарова. – М.: </w:t>
            </w:r>
            <w:proofErr w:type="spellStart"/>
            <w:r>
              <w:rPr>
                <w:b w:val="0"/>
                <w:sz w:val="24"/>
              </w:rPr>
              <w:t>Кнорус</w:t>
            </w:r>
            <w:proofErr w:type="spellEnd"/>
            <w:r>
              <w:rPr>
                <w:b w:val="0"/>
                <w:sz w:val="24"/>
              </w:rPr>
              <w:t xml:space="preserve">, 2022. – 226 с. </w:t>
            </w:r>
          </w:p>
          <w:p w:rsidR="00B0416D" w:rsidRDefault="00D11503">
            <w:pPr>
              <w:numPr>
                <w:ilvl w:val="0"/>
                <w:numId w:val="4"/>
              </w:numPr>
              <w:spacing w:line="256" w:lineRule="auto"/>
              <w:ind w:right="59" w:firstLine="0"/>
              <w:jc w:val="both"/>
            </w:pPr>
            <w:r>
              <w:rPr>
                <w:b w:val="0"/>
                <w:sz w:val="24"/>
              </w:rPr>
              <w:t>Соколов, Ю. И. Отраслев</w:t>
            </w:r>
            <w:r>
              <w:rPr>
                <w:b w:val="0"/>
                <w:sz w:val="24"/>
              </w:rPr>
              <w:t xml:space="preserve">ая и региональная экономика. Сборник кейсов для проектной деятельности </w:t>
            </w:r>
            <w:proofErr w:type="gramStart"/>
            <w:r>
              <w:rPr>
                <w:b w:val="0"/>
                <w:sz w:val="24"/>
              </w:rPr>
              <w:t>студентов :</w:t>
            </w:r>
            <w:proofErr w:type="gramEnd"/>
            <w:r>
              <w:rPr>
                <w:b w:val="0"/>
                <w:sz w:val="24"/>
              </w:rPr>
              <w:t xml:space="preserve"> учебное пособие / Ю. И. Соколов, О. В. Ефимова, Н. П. </w:t>
            </w:r>
            <w:proofErr w:type="spellStart"/>
            <w:r>
              <w:rPr>
                <w:b w:val="0"/>
                <w:sz w:val="24"/>
              </w:rPr>
              <w:t>Терешина</w:t>
            </w:r>
            <w:proofErr w:type="spellEnd"/>
            <w:r>
              <w:rPr>
                <w:b w:val="0"/>
                <w:sz w:val="24"/>
              </w:rPr>
              <w:t xml:space="preserve"> ; под редакцией Ю. И. Соколова.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Прометей, 2022. — 144 с. — ISBN 978-5-00172-263-2.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</w:t>
            </w:r>
            <w:r>
              <w:rPr>
                <w:b w:val="0"/>
                <w:sz w:val="24"/>
              </w:rPr>
              <w:t xml:space="preserve">онный // Лань : электронно-библиотечная система. — URL: </w:t>
            </w:r>
          </w:p>
          <w:p w:rsidR="00B0416D" w:rsidRDefault="00D11503">
            <w:pPr>
              <w:spacing w:after="31"/>
              <w:ind w:left="0" w:firstLine="0"/>
            </w:pPr>
            <w:hyperlink r:id="rId21">
              <w:r>
                <w:rPr>
                  <w:b w:val="0"/>
                  <w:color w:val="0000FF"/>
                  <w:sz w:val="24"/>
                  <w:u w:val="single" w:color="0000FF"/>
                </w:rPr>
                <w:t>https://e.lanbook.com/book/220868</w:t>
              </w:r>
            </w:hyperlink>
            <w:hyperlink r:id="rId22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B0416D" w:rsidRDefault="00D11503">
            <w:pPr>
              <w:numPr>
                <w:ilvl w:val="0"/>
                <w:numId w:val="4"/>
              </w:numPr>
              <w:spacing w:after="22"/>
              <w:ind w:right="59" w:firstLine="0"/>
              <w:jc w:val="both"/>
            </w:pPr>
            <w:r>
              <w:rPr>
                <w:b w:val="0"/>
                <w:color w:val="202023"/>
                <w:sz w:val="24"/>
              </w:rPr>
              <w:t xml:space="preserve">Кузьмина, Е. Е. Инновационное </w:t>
            </w:r>
            <w:proofErr w:type="gramStart"/>
            <w:r>
              <w:rPr>
                <w:b w:val="0"/>
                <w:color w:val="202023"/>
                <w:sz w:val="24"/>
              </w:rPr>
              <w:t>предпринимательство :</w:t>
            </w:r>
            <w:proofErr w:type="gramEnd"/>
            <w:r>
              <w:rPr>
                <w:b w:val="0"/>
                <w:color w:val="202023"/>
                <w:sz w:val="24"/>
              </w:rPr>
              <w:t xml:space="preserve"> учебник / Е. </w:t>
            </w:r>
          </w:p>
          <w:p w:rsidR="00B0416D" w:rsidRDefault="00D11503">
            <w:pPr>
              <w:spacing w:after="44" w:line="248" w:lineRule="auto"/>
              <w:ind w:left="0" w:right="66" w:firstLine="0"/>
              <w:jc w:val="both"/>
            </w:pPr>
            <w:r>
              <w:rPr>
                <w:b w:val="0"/>
                <w:color w:val="202023"/>
                <w:sz w:val="24"/>
              </w:rPr>
              <w:t xml:space="preserve">Е. Кузьмина. - </w:t>
            </w:r>
            <w:proofErr w:type="gramStart"/>
            <w:r>
              <w:rPr>
                <w:b w:val="0"/>
                <w:color w:val="202023"/>
                <w:sz w:val="24"/>
              </w:rPr>
              <w:t>Москва :</w:t>
            </w:r>
            <w:proofErr w:type="gramEnd"/>
            <w:r>
              <w:rPr>
                <w:b w:val="0"/>
                <w:color w:val="202023"/>
                <w:sz w:val="24"/>
              </w:rPr>
              <w:t xml:space="preserve"> РИО Российской таможенной академии, 2017. - 208 с. - ISBN 978-5-9590-0978-6. - </w:t>
            </w:r>
            <w:proofErr w:type="gramStart"/>
            <w:r>
              <w:rPr>
                <w:b w:val="0"/>
                <w:color w:val="202023"/>
                <w:sz w:val="24"/>
              </w:rPr>
              <w:t>Текст :</w:t>
            </w:r>
            <w:proofErr w:type="gramEnd"/>
            <w:r>
              <w:rPr>
                <w:b w:val="0"/>
                <w:color w:val="202023"/>
                <w:sz w:val="24"/>
              </w:rPr>
              <w:t xml:space="preserve"> электронный. - URL: </w:t>
            </w:r>
            <w:hyperlink r:id="rId23">
              <w:r>
                <w:rPr>
                  <w:b w:val="0"/>
                  <w:color w:val="0000FF"/>
                  <w:sz w:val="24"/>
                  <w:u w:val="single" w:color="0000FF"/>
                </w:rPr>
                <w:t>https://znanium.com/catalog/product/1844218</w:t>
              </w:r>
            </w:hyperlink>
            <w:hyperlink r:id="rId24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B0416D" w:rsidRDefault="00D11503">
            <w:pPr>
              <w:numPr>
                <w:ilvl w:val="0"/>
                <w:numId w:val="4"/>
              </w:numPr>
              <w:spacing w:after="23"/>
              <w:ind w:right="59" w:firstLine="0"/>
              <w:jc w:val="both"/>
            </w:pPr>
            <w:proofErr w:type="spellStart"/>
            <w:r>
              <w:rPr>
                <w:b w:val="0"/>
                <w:color w:val="202023"/>
                <w:sz w:val="24"/>
              </w:rPr>
              <w:t>Хамзина</w:t>
            </w:r>
            <w:proofErr w:type="spellEnd"/>
            <w:r>
              <w:rPr>
                <w:b w:val="0"/>
                <w:color w:val="202023"/>
                <w:sz w:val="24"/>
              </w:rPr>
              <w:t xml:space="preserve">, Ш. Ш. Основы зеленой </w:t>
            </w:r>
            <w:proofErr w:type="gramStart"/>
            <w:r>
              <w:rPr>
                <w:b w:val="0"/>
                <w:color w:val="202023"/>
                <w:sz w:val="24"/>
              </w:rPr>
              <w:t>экономики :</w:t>
            </w:r>
            <w:proofErr w:type="gramEnd"/>
            <w:r>
              <w:rPr>
                <w:b w:val="0"/>
                <w:color w:val="202023"/>
                <w:sz w:val="24"/>
              </w:rPr>
              <w:t xml:space="preserve"> учебное пособие / Ш. </w:t>
            </w:r>
          </w:p>
          <w:p w:rsidR="00B0416D" w:rsidRDefault="00D11503">
            <w:pPr>
              <w:ind w:left="0" w:right="65" w:firstLine="0"/>
              <w:jc w:val="both"/>
            </w:pPr>
            <w:r>
              <w:rPr>
                <w:b w:val="0"/>
                <w:color w:val="202023"/>
                <w:sz w:val="24"/>
              </w:rPr>
              <w:t xml:space="preserve">Ш. </w:t>
            </w:r>
            <w:proofErr w:type="spellStart"/>
            <w:r>
              <w:rPr>
                <w:b w:val="0"/>
                <w:color w:val="202023"/>
                <w:sz w:val="24"/>
              </w:rPr>
              <w:t>Хамзина</w:t>
            </w:r>
            <w:proofErr w:type="spellEnd"/>
            <w:r>
              <w:rPr>
                <w:b w:val="0"/>
                <w:color w:val="202023"/>
                <w:sz w:val="24"/>
              </w:rPr>
              <w:t xml:space="preserve">, Ж. К. </w:t>
            </w:r>
            <w:proofErr w:type="spellStart"/>
            <w:r>
              <w:rPr>
                <w:b w:val="0"/>
                <w:color w:val="202023"/>
                <w:sz w:val="24"/>
              </w:rPr>
              <w:t>Алтайбаева</w:t>
            </w:r>
            <w:proofErr w:type="spellEnd"/>
            <w:r>
              <w:rPr>
                <w:b w:val="0"/>
                <w:color w:val="202023"/>
                <w:sz w:val="24"/>
              </w:rPr>
              <w:t xml:space="preserve">, А. С. </w:t>
            </w:r>
            <w:proofErr w:type="spellStart"/>
            <w:r>
              <w:rPr>
                <w:b w:val="0"/>
                <w:color w:val="202023"/>
                <w:sz w:val="24"/>
              </w:rPr>
              <w:t>Нарынбева</w:t>
            </w:r>
            <w:proofErr w:type="spellEnd"/>
            <w:r>
              <w:rPr>
                <w:b w:val="0"/>
                <w:color w:val="202023"/>
                <w:sz w:val="24"/>
              </w:rPr>
              <w:t xml:space="preserve">. - </w:t>
            </w:r>
            <w:proofErr w:type="gramStart"/>
            <w:r>
              <w:rPr>
                <w:b w:val="0"/>
                <w:color w:val="202023"/>
                <w:sz w:val="24"/>
              </w:rPr>
              <w:t>Москва :</w:t>
            </w:r>
            <w:proofErr w:type="gramEnd"/>
            <w:r>
              <w:rPr>
                <w:b w:val="0"/>
                <w:color w:val="202023"/>
                <w:sz w:val="24"/>
              </w:rPr>
              <w:t xml:space="preserve"> Первое экономическое и</w:t>
            </w:r>
            <w:r>
              <w:rPr>
                <w:b w:val="0"/>
                <w:color w:val="202023"/>
                <w:sz w:val="24"/>
              </w:rPr>
              <w:t xml:space="preserve">здательство, 2020. - 244 с. - ISBN 978-5-91292-359-3. - </w:t>
            </w:r>
            <w:proofErr w:type="gramStart"/>
            <w:r>
              <w:rPr>
                <w:b w:val="0"/>
                <w:color w:val="202023"/>
                <w:sz w:val="24"/>
              </w:rPr>
              <w:t>Текст :</w:t>
            </w:r>
            <w:proofErr w:type="gramEnd"/>
            <w:r>
              <w:rPr>
                <w:b w:val="0"/>
                <w:color w:val="202023"/>
                <w:sz w:val="24"/>
              </w:rPr>
              <w:t xml:space="preserve"> электронный. - URL: https://znanium.com/catalog/product/1975998</w:t>
            </w: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B0416D" w:rsidRDefault="00D11503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B0416D" w:rsidRDefault="00D11503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B0416D" w:rsidRDefault="00D11503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B0416D" w:rsidRDefault="00D11503">
      <w:pPr>
        <w:spacing w:line="241" w:lineRule="auto"/>
        <w:ind w:left="0" w:right="7550" w:firstLine="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</w:p>
    <w:sectPr w:rsidR="00B0416D">
      <w:pgSz w:w="11909" w:h="16841"/>
      <w:pgMar w:top="1134" w:right="2599" w:bottom="117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464D"/>
    <w:multiLevelType w:val="hybridMultilevel"/>
    <w:tmpl w:val="5F6ACEE6"/>
    <w:lvl w:ilvl="0" w:tplc="E1A8A39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257EC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A79A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8435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C861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421C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49DDC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A5F5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85B1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52A06"/>
    <w:multiLevelType w:val="hybridMultilevel"/>
    <w:tmpl w:val="C5D6162A"/>
    <w:lvl w:ilvl="0" w:tplc="8F6C94E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27D3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4B956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49E4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ECC3A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EB0A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08732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21662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28874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7338C3"/>
    <w:multiLevelType w:val="hybridMultilevel"/>
    <w:tmpl w:val="A4ACC868"/>
    <w:lvl w:ilvl="0" w:tplc="C92059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6573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0FF80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4252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6319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CCC68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8293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C2C08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0D946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144C02"/>
    <w:multiLevelType w:val="hybridMultilevel"/>
    <w:tmpl w:val="5B543646"/>
    <w:lvl w:ilvl="0" w:tplc="8932EF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06846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25D02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2325A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C26F0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0C888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0810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A28F0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E594E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6D"/>
    <w:rsid w:val="00B0416D"/>
    <w:rsid w:val="00D1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51FA"/>
  <w15:docId w15:val="{95FE8121-767F-4DCC-B124-20B13484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5" w:hanging="293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D1150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1150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oc.by/upload/iblock/ae1/ae1bcb7979cd00ca76cd3e9fc72a3e9e.pdf" TargetMode="External"/><Relationship Id="rId13" Type="http://schemas.openxmlformats.org/officeDocument/2006/relationships/hyperlink" Target="https://urait.ru/bcode/453675" TargetMode="External"/><Relationship Id="rId18" Type="http://schemas.openxmlformats.org/officeDocument/2006/relationships/hyperlink" Target="https://www.hse.ru/pubs/share/direct/document/18762146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220868" TargetMode="External"/><Relationship Id="rId7" Type="http://schemas.openxmlformats.org/officeDocument/2006/relationships/hyperlink" Target="https://e.lanbook.com/book/202331" TargetMode="External"/><Relationship Id="rId12" Type="http://schemas.openxmlformats.org/officeDocument/2006/relationships/hyperlink" Target="http://www.ecologyandculture.ru/upload/File/Bobylev_1.pdf" TargetMode="External"/><Relationship Id="rId17" Type="http://schemas.openxmlformats.org/officeDocument/2006/relationships/hyperlink" Target="https://www.hse.ru/pubs/share/direct/document/18762146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898399" TargetMode="External"/><Relationship Id="rId20" Type="http://schemas.openxmlformats.org/officeDocument/2006/relationships/hyperlink" Target="https://e.lanbook.com/book/178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202331" TargetMode="External"/><Relationship Id="rId11" Type="http://schemas.openxmlformats.org/officeDocument/2006/relationships/hyperlink" Target="http://www.ecologyandculture.ru/upload/File/Bobylev_1.pdf" TargetMode="External"/><Relationship Id="rId24" Type="http://schemas.openxmlformats.org/officeDocument/2006/relationships/hyperlink" Target="https://znanium.com/catalog/product/184421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nanium.com/catalog/product/1898399" TargetMode="External"/><Relationship Id="rId23" Type="http://schemas.openxmlformats.org/officeDocument/2006/relationships/hyperlink" Target="https://znanium.com/catalog/product/1844218" TargetMode="External"/><Relationship Id="rId10" Type="http://schemas.openxmlformats.org/officeDocument/2006/relationships/hyperlink" Target="http://www.beroc.by/upload/iblock/ae1/ae1bcb7979cd00ca76cd3e9fc72a3e9e.pdf" TargetMode="External"/><Relationship Id="rId19" Type="http://schemas.openxmlformats.org/officeDocument/2006/relationships/hyperlink" Target="https://e.lanbook.com/book/178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oc.by/upload/iblock/ae1/ae1bcb7979cd00ca76cd3e9fc72a3e9e.pdf" TargetMode="External"/><Relationship Id="rId14" Type="http://schemas.openxmlformats.org/officeDocument/2006/relationships/hyperlink" Target="https://urait.ru/bcode/453675" TargetMode="External"/><Relationship Id="rId22" Type="http://schemas.openxmlformats.org/officeDocument/2006/relationships/hyperlink" Target="https://e.lanbook.com/book/220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2023-09-18T07:34:00Z</dcterms:created>
  <dcterms:modified xsi:type="dcterms:W3CDTF">2023-09-18T07:34:00Z</dcterms:modified>
</cp:coreProperties>
</file>