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1B" w:rsidRPr="000521A9" w:rsidRDefault="00E1321B" w:rsidP="000521A9">
      <w:pPr>
        <w:spacing w:after="0" w:line="254" w:lineRule="auto"/>
        <w:ind w:firstLine="0"/>
        <w:jc w:val="center"/>
        <w:rPr>
          <w:szCs w:val="24"/>
        </w:rPr>
      </w:pPr>
      <w:r w:rsidRPr="000521A9">
        <w:rPr>
          <w:noProof/>
          <w:szCs w:val="24"/>
        </w:rPr>
        <w:drawing>
          <wp:inline distT="0" distB="0" distL="0" distR="0" wp14:anchorId="7275842C" wp14:editId="215C8838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1B" w:rsidRPr="000521A9" w:rsidRDefault="00E1321B" w:rsidP="000521A9">
      <w:pPr>
        <w:spacing w:after="0" w:line="254" w:lineRule="auto"/>
        <w:ind w:firstLine="0"/>
        <w:jc w:val="center"/>
        <w:rPr>
          <w:szCs w:val="24"/>
        </w:rPr>
      </w:pPr>
    </w:p>
    <w:p w:rsidR="00E1321B" w:rsidRPr="000521A9" w:rsidRDefault="00E1321B" w:rsidP="000521A9">
      <w:pPr>
        <w:spacing w:after="0" w:line="254" w:lineRule="auto"/>
        <w:ind w:firstLine="0"/>
        <w:jc w:val="center"/>
        <w:rPr>
          <w:bCs/>
          <w:szCs w:val="24"/>
        </w:rPr>
      </w:pPr>
      <w:r w:rsidRPr="000521A9">
        <w:rPr>
          <w:bCs/>
          <w:szCs w:val="24"/>
        </w:rPr>
        <w:t>Автономная Некоммерческая Организация Высшего Образования</w:t>
      </w:r>
    </w:p>
    <w:p w:rsidR="00E1321B" w:rsidRPr="000521A9" w:rsidRDefault="00E1321B" w:rsidP="000521A9">
      <w:pPr>
        <w:spacing w:after="0" w:line="254" w:lineRule="auto"/>
        <w:ind w:firstLine="0"/>
        <w:jc w:val="center"/>
        <w:rPr>
          <w:b/>
          <w:szCs w:val="24"/>
        </w:rPr>
      </w:pPr>
      <w:r w:rsidRPr="000521A9">
        <w:rPr>
          <w:b/>
          <w:szCs w:val="24"/>
        </w:rPr>
        <w:t>«</w:t>
      </w:r>
      <w:r w:rsidRPr="000521A9">
        <w:rPr>
          <w:szCs w:val="24"/>
        </w:rPr>
        <w:t>Славяно-Греко-Латинская Академия»</w:t>
      </w:r>
    </w:p>
    <w:p w:rsidR="00E1321B" w:rsidRPr="000521A9" w:rsidRDefault="00E1321B" w:rsidP="000521A9">
      <w:pPr>
        <w:spacing w:after="0" w:line="254" w:lineRule="auto"/>
        <w:ind w:firstLine="0"/>
        <w:jc w:val="center"/>
        <w:rPr>
          <w:szCs w:val="24"/>
        </w:rPr>
      </w:pPr>
    </w:p>
    <w:p w:rsidR="00E1321B" w:rsidRPr="000521A9" w:rsidRDefault="00E1321B" w:rsidP="000521A9">
      <w:pPr>
        <w:spacing w:after="0" w:line="254" w:lineRule="auto"/>
        <w:ind w:firstLine="0"/>
        <w:rPr>
          <w:szCs w:val="24"/>
        </w:rPr>
      </w:pPr>
    </w:p>
    <w:p w:rsidR="00E1321B" w:rsidRPr="000521A9" w:rsidRDefault="00E1321B" w:rsidP="000521A9">
      <w:pPr>
        <w:spacing w:after="0" w:line="254" w:lineRule="auto"/>
        <w:ind w:firstLine="0"/>
        <w:rPr>
          <w:szCs w:val="24"/>
        </w:rPr>
      </w:pPr>
    </w:p>
    <w:tbl>
      <w:tblPr>
        <w:tblStyle w:val="a3"/>
        <w:tblW w:w="993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257"/>
      </w:tblGrid>
      <w:tr w:rsidR="00E1321B" w:rsidRPr="000521A9" w:rsidTr="006F0F97">
        <w:tc>
          <w:tcPr>
            <w:tcW w:w="5676" w:type="dxa"/>
          </w:tcPr>
          <w:p w:rsidR="00E1321B" w:rsidRPr="000521A9" w:rsidRDefault="00E1321B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СОГЛАСОВАНО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Директор Института _______________________,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кандидат философских наук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_______________________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Одобрено: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Решением Ученого Совета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от «22» апреля 2022 г.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E1321B" w:rsidRPr="000521A9" w:rsidRDefault="00E1321B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УТВЕРЖДАЮ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Ректор АНО ВО «СГЛА»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_______________ Храмешин С.Н.</w:t>
            </w:r>
          </w:p>
          <w:p w:rsidR="00E1321B" w:rsidRPr="000521A9" w:rsidRDefault="00E1321B" w:rsidP="000521A9">
            <w:pPr>
              <w:spacing w:after="0" w:line="254" w:lineRule="auto"/>
              <w:ind w:firstLine="0"/>
              <w:rPr>
                <w:szCs w:val="24"/>
              </w:rPr>
            </w:pPr>
          </w:p>
        </w:tc>
      </w:tr>
    </w:tbl>
    <w:p w:rsidR="000521A9" w:rsidRDefault="000521A9" w:rsidP="000521A9">
      <w:pPr>
        <w:spacing w:after="0" w:line="254" w:lineRule="auto"/>
        <w:ind w:left="371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371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371" w:firstLine="0"/>
        <w:jc w:val="center"/>
        <w:rPr>
          <w:szCs w:val="24"/>
        </w:rPr>
      </w:pPr>
    </w:p>
    <w:p w:rsidR="00910FF4" w:rsidRPr="000521A9" w:rsidRDefault="00E1321B" w:rsidP="000521A9">
      <w:pPr>
        <w:spacing w:after="0" w:line="254" w:lineRule="auto"/>
        <w:ind w:left="371" w:firstLine="0"/>
        <w:jc w:val="center"/>
        <w:rPr>
          <w:szCs w:val="24"/>
        </w:rPr>
      </w:pPr>
      <w:r w:rsidRPr="000521A9">
        <w:rPr>
          <w:b/>
          <w:szCs w:val="24"/>
        </w:rPr>
        <w:t>РАБОЧАЯ ПРОГРАММА ДИСЦИПЛИНЫ</w:t>
      </w:r>
    </w:p>
    <w:p w:rsidR="00910FF4" w:rsidRPr="000521A9" w:rsidRDefault="00910FF4" w:rsidP="000521A9">
      <w:pPr>
        <w:spacing w:after="0" w:line="254" w:lineRule="auto"/>
        <w:ind w:left="371" w:firstLine="0"/>
        <w:jc w:val="center"/>
        <w:rPr>
          <w:szCs w:val="24"/>
        </w:rPr>
      </w:pPr>
    </w:p>
    <w:p w:rsidR="00E1321B" w:rsidRPr="000521A9" w:rsidRDefault="00E1321B" w:rsidP="000521A9">
      <w:pPr>
        <w:pStyle w:val="1"/>
        <w:numPr>
          <w:ilvl w:val="0"/>
          <w:numId w:val="0"/>
        </w:numPr>
        <w:spacing w:after="0" w:line="254" w:lineRule="auto"/>
        <w:ind w:left="371" w:right="0"/>
        <w:jc w:val="center"/>
        <w:rPr>
          <w:szCs w:val="24"/>
        </w:rPr>
      </w:pPr>
      <w:bookmarkStart w:id="0" w:name="_GoBack"/>
      <w:r w:rsidRPr="000521A9">
        <w:rPr>
          <w:szCs w:val="24"/>
        </w:rPr>
        <w:t>Б1.О.06 Проектная деятельность</w:t>
      </w:r>
      <w:bookmarkEnd w:id="0"/>
      <w:r w:rsidRPr="000521A9">
        <w:rPr>
          <w:szCs w:val="24"/>
        </w:rPr>
        <w:t>,</w:t>
      </w:r>
    </w:p>
    <w:p w:rsidR="00910FF4" w:rsidRPr="000521A9" w:rsidRDefault="00E1321B" w:rsidP="000521A9">
      <w:pPr>
        <w:pStyle w:val="1"/>
        <w:numPr>
          <w:ilvl w:val="0"/>
          <w:numId w:val="0"/>
        </w:numPr>
        <w:spacing w:after="0" w:line="254" w:lineRule="auto"/>
        <w:ind w:left="371" w:right="0"/>
        <w:jc w:val="center"/>
        <w:rPr>
          <w:szCs w:val="24"/>
        </w:rPr>
      </w:pPr>
      <w:r w:rsidRPr="000521A9">
        <w:rPr>
          <w:szCs w:val="24"/>
        </w:rPr>
        <w:t>модуль «Инклюзивная культура в проектах»</w:t>
      </w:r>
    </w:p>
    <w:p w:rsidR="00910FF4" w:rsidRPr="000521A9" w:rsidRDefault="00E1321B" w:rsidP="000521A9">
      <w:pPr>
        <w:spacing w:after="0" w:line="254" w:lineRule="auto"/>
        <w:ind w:left="433" w:firstLine="0"/>
        <w:jc w:val="center"/>
        <w:rPr>
          <w:szCs w:val="24"/>
        </w:rPr>
      </w:pPr>
      <w:r w:rsidRPr="000521A9">
        <w:rPr>
          <w:szCs w:val="24"/>
        </w:rPr>
        <w:t xml:space="preserve"> </w:t>
      </w:r>
    </w:p>
    <w:p w:rsidR="00910FF4" w:rsidRPr="000521A9" w:rsidRDefault="00E1321B" w:rsidP="000521A9">
      <w:pPr>
        <w:spacing w:after="0" w:line="254" w:lineRule="auto"/>
        <w:ind w:left="433" w:firstLine="0"/>
        <w:jc w:val="center"/>
        <w:rPr>
          <w:szCs w:val="24"/>
        </w:rPr>
      </w:pPr>
      <w:r w:rsidRPr="000521A9">
        <w:rPr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0521A9" w:rsidRPr="000521A9" w:rsidTr="00BE1897">
        <w:tc>
          <w:tcPr>
            <w:tcW w:w="4885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38.03.02 Менеджмент</w:t>
            </w:r>
          </w:p>
        </w:tc>
      </w:tr>
      <w:tr w:rsidR="000521A9" w:rsidRPr="000521A9" w:rsidTr="00BE1897">
        <w:tc>
          <w:tcPr>
            <w:tcW w:w="4885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Управление бизнесом</w:t>
            </w:r>
          </w:p>
        </w:tc>
      </w:tr>
      <w:tr w:rsidR="000521A9" w:rsidRPr="000521A9" w:rsidTr="00BE1897">
        <w:tc>
          <w:tcPr>
            <w:tcW w:w="4885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521A9" w:rsidRPr="000521A9" w:rsidTr="00BE1897">
        <w:tc>
          <w:tcPr>
            <w:tcW w:w="4885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Форма обучения</w:t>
            </w:r>
          </w:p>
          <w:p w:rsidR="000521A9" w:rsidRPr="000521A9" w:rsidRDefault="000521A9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Очная</w:t>
            </w:r>
          </w:p>
          <w:p w:rsidR="000521A9" w:rsidRPr="000521A9" w:rsidRDefault="000521A9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2022</w:t>
            </w:r>
          </w:p>
        </w:tc>
      </w:tr>
      <w:tr w:rsidR="000521A9" w:rsidRPr="000521A9" w:rsidTr="00BE1897">
        <w:tc>
          <w:tcPr>
            <w:tcW w:w="4885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szCs w:val="24"/>
              </w:rPr>
            </w:pPr>
            <w:r w:rsidRPr="000521A9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0521A9" w:rsidRPr="000521A9" w:rsidRDefault="000521A9" w:rsidP="000521A9">
            <w:pPr>
              <w:spacing w:after="0" w:line="254" w:lineRule="auto"/>
              <w:ind w:firstLine="0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1</w:t>
            </w:r>
            <w:r w:rsidRPr="000521A9">
              <w:rPr>
                <w:b/>
                <w:szCs w:val="24"/>
              </w:rPr>
              <w:t>, 2</w:t>
            </w:r>
          </w:p>
        </w:tc>
      </w:tr>
    </w:tbl>
    <w:p w:rsidR="000521A9" w:rsidRP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6F0F97" w:rsidRDefault="006F0F97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Pr="000521A9" w:rsidRDefault="000521A9" w:rsidP="000521A9">
      <w:pPr>
        <w:spacing w:after="0" w:line="254" w:lineRule="auto"/>
        <w:ind w:left="433" w:firstLine="0"/>
        <w:jc w:val="center"/>
        <w:rPr>
          <w:szCs w:val="24"/>
        </w:rPr>
      </w:pPr>
    </w:p>
    <w:p w:rsidR="000521A9" w:rsidRPr="000521A9" w:rsidRDefault="000521A9" w:rsidP="000521A9">
      <w:pPr>
        <w:spacing w:after="0" w:line="254" w:lineRule="auto"/>
        <w:ind w:firstLine="709"/>
        <w:jc w:val="center"/>
        <w:rPr>
          <w:szCs w:val="24"/>
        </w:rPr>
      </w:pPr>
      <w:r w:rsidRPr="000521A9">
        <w:rPr>
          <w:szCs w:val="24"/>
        </w:rPr>
        <w:t>Москва, 2022 г.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lastRenderedPageBreak/>
        <w:t xml:space="preserve"> ОП ВО разработана: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Руководитель образовательной программы  -  И.о. декана, зав.кафедрой, канд. экон. наук, доцент Смирнова Ольга Олеговна,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  <w:highlight w:val="yellow"/>
        </w:rPr>
        <w:t>д-р экон. наук, профессор Парахина В.Н.</w:t>
      </w: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  <w:r w:rsidRPr="000521A9">
        <w:rPr>
          <w:szCs w:val="24"/>
        </w:rPr>
        <w:tab/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b/>
          <w:szCs w:val="24"/>
        </w:rPr>
        <w:t xml:space="preserve">СОГЛАСОВАНО: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Гайденко </w:t>
      </w:r>
      <w:r w:rsidRPr="000521A9">
        <w:rPr>
          <w:szCs w:val="24"/>
        </w:rPr>
        <w:tab/>
        <w:t xml:space="preserve">Владимир </w:t>
      </w:r>
      <w:r w:rsidRPr="000521A9">
        <w:rPr>
          <w:szCs w:val="24"/>
        </w:rPr>
        <w:tab/>
        <w:t xml:space="preserve">Васильевич, </w:t>
      </w:r>
      <w:r w:rsidRPr="000521A9">
        <w:rPr>
          <w:szCs w:val="24"/>
        </w:rPr>
        <w:tab/>
        <w:t xml:space="preserve">генеральный </w:t>
      </w:r>
      <w:r w:rsidRPr="000521A9">
        <w:rPr>
          <w:szCs w:val="24"/>
        </w:rPr>
        <w:tab/>
        <w:t xml:space="preserve">директор, </w:t>
      </w:r>
      <w:r w:rsidRPr="000521A9">
        <w:rPr>
          <w:szCs w:val="24"/>
        </w:rPr>
        <w:tab/>
        <w:t xml:space="preserve"> </w:t>
      </w:r>
      <w:r w:rsidRPr="000521A9">
        <w:rPr>
          <w:szCs w:val="24"/>
        </w:rPr>
        <w:tab/>
        <w:t xml:space="preserve">ООО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«МЕДИАГРУППА»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Протокол заседания Учебно-методической комиссии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от «22» апреля 2022 г.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протокол № 5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P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  <w:r w:rsidRPr="000521A9">
        <w:rPr>
          <w:szCs w:val="24"/>
        </w:rPr>
        <w:t xml:space="preserve"> </w:t>
      </w: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0521A9" w:rsidRDefault="000521A9" w:rsidP="000521A9">
      <w:pPr>
        <w:spacing w:after="0" w:line="254" w:lineRule="auto"/>
        <w:ind w:firstLine="709"/>
        <w:rPr>
          <w:szCs w:val="24"/>
        </w:rPr>
      </w:pPr>
    </w:p>
    <w:p w:rsidR="00910FF4" w:rsidRPr="009378A3" w:rsidRDefault="00E1321B" w:rsidP="009378A3">
      <w:pPr>
        <w:pStyle w:val="a4"/>
        <w:numPr>
          <w:ilvl w:val="0"/>
          <w:numId w:val="17"/>
        </w:numPr>
        <w:spacing w:after="0" w:line="254" w:lineRule="auto"/>
        <w:jc w:val="center"/>
        <w:rPr>
          <w:b/>
          <w:szCs w:val="24"/>
        </w:rPr>
      </w:pPr>
      <w:r w:rsidRPr="009378A3">
        <w:rPr>
          <w:b/>
          <w:szCs w:val="24"/>
        </w:rPr>
        <w:t>Цель и задачи освоения дисциплины</w:t>
      </w:r>
    </w:p>
    <w:p w:rsidR="000521A9" w:rsidRDefault="000521A9" w:rsidP="000521A9">
      <w:pPr>
        <w:spacing w:after="0" w:line="254" w:lineRule="auto"/>
        <w:ind w:right="55"/>
        <w:rPr>
          <w:b/>
          <w:szCs w:val="24"/>
        </w:rPr>
      </w:pPr>
    </w:p>
    <w:p w:rsidR="000521A9" w:rsidRPr="000521A9" w:rsidRDefault="00E1321B" w:rsidP="000521A9">
      <w:pPr>
        <w:spacing w:after="0" w:line="254" w:lineRule="auto"/>
        <w:ind w:right="55"/>
        <w:rPr>
          <w:szCs w:val="24"/>
        </w:rPr>
      </w:pPr>
      <w:r w:rsidRPr="000521A9">
        <w:rPr>
          <w:b/>
          <w:szCs w:val="24"/>
        </w:rPr>
        <w:t>Целью</w:t>
      </w:r>
      <w:r w:rsidRPr="000521A9">
        <w:rPr>
          <w:szCs w:val="24"/>
        </w:rPr>
        <w:t xml:space="preserve"> освоения дисциплины является формирование </w:t>
      </w:r>
      <w:r w:rsidRPr="000521A9">
        <w:rPr>
          <w:b/>
          <w:szCs w:val="24"/>
        </w:rPr>
        <w:t>универсальных компетенций   (УК2, УК-3, УК-6, УК-9)</w:t>
      </w:r>
      <w:r w:rsidRPr="000521A9">
        <w:rPr>
          <w:szCs w:val="24"/>
        </w:rPr>
        <w:t xml:space="preserve"> будущего бакалавра по направлению подготовки </w:t>
      </w:r>
      <w:r w:rsidRPr="000521A9">
        <w:rPr>
          <w:b/>
          <w:szCs w:val="24"/>
        </w:rPr>
        <w:t>38.03.02 «Менеджмент»</w:t>
      </w:r>
      <w:r w:rsidRPr="000521A9">
        <w:rPr>
          <w:szCs w:val="24"/>
        </w:rPr>
        <w:t xml:space="preserve">. </w:t>
      </w:r>
    </w:p>
    <w:p w:rsidR="00910FF4" w:rsidRPr="000521A9" w:rsidRDefault="00E1321B" w:rsidP="000521A9">
      <w:pPr>
        <w:spacing w:after="0" w:line="254" w:lineRule="auto"/>
        <w:ind w:right="55"/>
        <w:rPr>
          <w:szCs w:val="24"/>
        </w:rPr>
      </w:pPr>
      <w:r w:rsidRPr="000521A9">
        <w:rPr>
          <w:szCs w:val="24"/>
        </w:rPr>
        <w:t xml:space="preserve">Основная цель курса  заключается в изучении обучающимися сущности и принципов проектной деятельности, формирование у обучающегося целостных представлений о теории и практике управления проектами. </w:t>
      </w:r>
    </w:p>
    <w:p w:rsidR="000521A9" w:rsidRDefault="000521A9" w:rsidP="000521A9">
      <w:pPr>
        <w:spacing w:after="0" w:line="254" w:lineRule="auto"/>
        <w:ind w:right="55"/>
        <w:rPr>
          <w:b/>
          <w:szCs w:val="24"/>
        </w:rPr>
      </w:pPr>
    </w:p>
    <w:p w:rsidR="000521A9" w:rsidRPr="000521A9" w:rsidRDefault="00E1321B" w:rsidP="000521A9">
      <w:pPr>
        <w:spacing w:after="0" w:line="254" w:lineRule="auto"/>
        <w:ind w:right="55"/>
        <w:rPr>
          <w:szCs w:val="24"/>
        </w:rPr>
      </w:pPr>
      <w:r w:rsidRPr="000521A9">
        <w:rPr>
          <w:b/>
          <w:szCs w:val="24"/>
        </w:rPr>
        <w:t>Задачами</w:t>
      </w:r>
      <w:r w:rsidRPr="000521A9">
        <w:rPr>
          <w:szCs w:val="24"/>
        </w:rPr>
        <w:t xml:space="preserve"> освоения дисциплины являются: </w:t>
      </w:r>
    </w:p>
    <w:p w:rsidR="000521A9" w:rsidRPr="000521A9" w:rsidRDefault="00E1321B" w:rsidP="000521A9">
      <w:pPr>
        <w:pStyle w:val="a4"/>
        <w:numPr>
          <w:ilvl w:val="0"/>
          <w:numId w:val="16"/>
        </w:numPr>
        <w:spacing w:after="0" w:line="254" w:lineRule="auto"/>
        <w:ind w:left="0" w:right="55" w:firstLine="698"/>
        <w:rPr>
          <w:szCs w:val="24"/>
        </w:rPr>
      </w:pPr>
      <w:r w:rsidRPr="000521A9">
        <w:rPr>
          <w:szCs w:val="24"/>
        </w:rPr>
        <w:t xml:space="preserve">получение необходимых знаний по сущности проекта и специфике управления им; </w:t>
      </w:r>
    </w:p>
    <w:p w:rsidR="000521A9" w:rsidRPr="000521A9" w:rsidRDefault="00E1321B" w:rsidP="000521A9">
      <w:pPr>
        <w:pStyle w:val="a4"/>
        <w:numPr>
          <w:ilvl w:val="0"/>
          <w:numId w:val="16"/>
        </w:numPr>
        <w:spacing w:after="0" w:line="254" w:lineRule="auto"/>
        <w:ind w:left="0" w:right="55" w:firstLine="698"/>
        <w:rPr>
          <w:szCs w:val="24"/>
        </w:rPr>
      </w:pPr>
      <w:r w:rsidRPr="000521A9">
        <w:rPr>
          <w:szCs w:val="24"/>
        </w:rPr>
        <w:t xml:space="preserve">изучение методов эффективного управления различными параметрами проектной деятельности; </w:t>
      </w:r>
    </w:p>
    <w:p w:rsidR="000521A9" w:rsidRPr="000521A9" w:rsidRDefault="00E1321B" w:rsidP="000521A9">
      <w:pPr>
        <w:pStyle w:val="a4"/>
        <w:numPr>
          <w:ilvl w:val="0"/>
          <w:numId w:val="16"/>
        </w:numPr>
        <w:spacing w:after="0" w:line="254" w:lineRule="auto"/>
        <w:ind w:left="0" w:right="55" w:firstLine="698"/>
        <w:rPr>
          <w:szCs w:val="24"/>
        </w:rPr>
      </w:pPr>
      <w:r w:rsidRPr="000521A9">
        <w:rPr>
          <w:szCs w:val="24"/>
        </w:rPr>
        <w:t xml:space="preserve">получение знаний по принципам построения и оптимизации проектных структур; </w:t>
      </w:r>
    </w:p>
    <w:p w:rsidR="000521A9" w:rsidRPr="000521A9" w:rsidRDefault="00E1321B" w:rsidP="000521A9">
      <w:pPr>
        <w:pStyle w:val="a4"/>
        <w:numPr>
          <w:ilvl w:val="0"/>
          <w:numId w:val="16"/>
        </w:numPr>
        <w:spacing w:after="0" w:line="254" w:lineRule="auto"/>
        <w:ind w:left="0" w:right="55" w:firstLine="698"/>
        <w:rPr>
          <w:szCs w:val="24"/>
        </w:rPr>
      </w:pPr>
      <w:r w:rsidRPr="000521A9">
        <w:rPr>
          <w:szCs w:val="24"/>
        </w:rPr>
        <w:t>приобретение практических на</w:t>
      </w:r>
      <w:r w:rsidR="000521A9" w:rsidRPr="000521A9">
        <w:rPr>
          <w:szCs w:val="24"/>
        </w:rPr>
        <w:t xml:space="preserve">выков планирования, управления проектом, изучение особенностей управление командой </w:t>
      </w:r>
      <w:r w:rsidRPr="000521A9">
        <w:rPr>
          <w:szCs w:val="24"/>
        </w:rPr>
        <w:t xml:space="preserve">проекта, изучение основ инклюзивной культуры; </w:t>
      </w:r>
    </w:p>
    <w:p w:rsidR="000521A9" w:rsidRPr="000521A9" w:rsidRDefault="00E1321B" w:rsidP="000521A9">
      <w:pPr>
        <w:pStyle w:val="a4"/>
        <w:numPr>
          <w:ilvl w:val="0"/>
          <w:numId w:val="16"/>
        </w:numPr>
        <w:spacing w:after="0" w:line="254" w:lineRule="auto"/>
        <w:ind w:left="0" w:right="55" w:firstLine="698"/>
        <w:rPr>
          <w:szCs w:val="24"/>
        </w:rPr>
      </w:pPr>
      <w:r w:rsidRPr="000521A9">
        <w:rPr>
          <w:szCs w:val="24"/>
        </w:rPr>
        <w:t xml:space="preserve">формирование базовых дефектологических знаний по инклюзивной культуре в сфере коммуникации и социально взаимодействия; </w:t>
      </w:r>
    </w:p>
    <w:p w:rsidR="000521A9" w:rsidRPr="000521A9" w:rsidRDefault="00E1321B" w:rsidP="000521A9">
      <w:pPr>
        <w:pStyle w:val="a4"/>
        <w:numPr>
          <w:ilvl w:val="0"/>
          <w:numId w:val="16"/>
        </w:numPr>
        <w:spacing w:after="0" w:line="254" w:lineRule="auto"/>
        <w:ind w:left="0" w:right="55" w:firstLine="698"/>
        <w:rPr>
          <w:szCs w:val="24"/>
        </w:rPr>
      </w:pPr>
      <w:r w:rsidRPr="000521A9">
        <w:rPr>
          <w:szCs w:val="24"/>
        </w:rPr>
        <w:t xml:space="preserve">развитие профессиональных навыков по использованию базовых дефектологических знаний инклюзивной культуры в проектной деятельности; </w:t>
      </w:r>
    </w:p>
    <w:p w:rsidR="00910FF4" w:rsidRPr="000521A9" w:rsidRDefault="00E1321B" w:rsidP="000521A9">
      <w:pPr>
        <w:pStyle w:val="a4"/>
        <w:numPr>
          <w:ilvl w:val="0"/>
          <w:numId w:val="16"/>
        </w:numPr>
        <w:spacing w:after="0" w:line="254" w:lineRule="auto"/>
        <w:ind w:left="0" w:right="55" w:firstLine="698"/>
        <w:rPr>
          <w:szCs w:val="24"/>
        </w:rPr>
      </w:pPr>
      <w:r w:rsidRPr="000521A9">
        <w:rPr>
          <w:szCs w:val="24"/>
        </w:rPr>
        <w:t xml:space="preserve">приобретение навыков и умений в области инклюзивной культуры, позволяющих осуществлять проектирование с учетом организации доступной среды. </w:t>
      </w:r>
    </w:p>
    <w:p w:rsidR="00910FF4" w:rsidRPr="000521A9" w:rsidRDefault="00E1321B" w:rsidP="000521A9">
      <w:pPr>
        <w:spacing w:after="0" w:line="254" w:lineRule="auto"/>
        <w:ind w:right="55"/>
        <w:rPr>
          <w:szCs w:val="24"/>
        </w:rPr>
      </w:pPr>
      <w:r w:rsidRPr="000521A9">
        <w:rPr>
          <w:szCs w:val="24"/>
        </w:rPr>
        <w:t xml:space="preserve">  </w:t>
      </w:r>
    </w:p>
    <w:p w:rsidR="00910FF4" w:rsidRPr="000521A9" w:rsidRDefault="00E1321B" w:rsidP="000521A9">
      <w:pPr>
        <w:pStyle w:val="1"/>
        <w:spacing w:after="0" w:line="254" w:lineRule="auto"/>
        <w:ind w:left="0" w:right="55" w:firstLine="0"/>
        <w:jc w:val="center"/>
        <w:rPr>
          <w:szCs w:val="24"/>
        </w:rPr>
      </w:pPr>
      <w:r w:rsidRPr="000521A9">
        <w:rPr>
          <w:szCs w:val="24"/>
        </w:rPr>
        <w:t>Место дисциплины в структуре образовательной программы</w:t>
      </w:r>
    </w:p>
    <w:p w:rsidR="00910FF4" w:rsidRPr="000521A9" w:rsidRDefault="00E1321B" w:rsidP="000521A9">
      <w:pPr>
        <w:spacing w:after="0" w:line="254" w:lineRule="auto"/>
        <w:ind w:right="55"/>
        <w:rPr>
          <w:szCs w:val="24"/>
        </w:rPr>
      </w:pPr>
      <w:r w:rsidRPr="000521A9">
        <w:rPr>
          <w:szCs w:val="24"/>
        </w:rPr>
        <w:t xml:space="preserve">Дисциплина «Проектная деятельность», модуль «Инклюзивная культура в проектах» </w:t>
      </w:r>
    </w:p>
    <w:p w:rsidR="00910FF4" w:rsidRPr="000521A9" w:rsidRDefault="00E1321B" w:rsidP="000521A9">
      <w:pPr>
        <w:spacing w:after="0" w:line="254" w:lineRule="auto"/>
        <w:ind w:right="55"/>
        <w:rPr>
          <w:szCs w:val="24"/>
        </w:rPr>
      </w:pPr>
      <w:r w:rsidRPr="000521A9">
        <w:rPr>
          <w:szCs w:val="24"/>
        </w:rPr>
        <w:t>относится к дисциплинам обязательной части</w:t>
      </w:r>
      <w:r w:rsidR="000521A9" w:rsidRPr="000521A9">
        <w:rPr>
          <w:szCs w:val="24"/>
        </w:rPr>
        <w:t xml:space="preserve"> Блока 1</w:t>
      </w:r>
      <w:r w:rsidRPr="000521A9">
        <w:rPr>
          <w:szCs w:val="24"/>
        </w:rPr>
        <w:t xml:space="preserve">. </w:t>
      </w:r>
    </w:p>
    <w:p w:rsidR="00910FF4" w:rsidRPr="000521A9" w:rsidRDefault="00E1321B" w:rsidP="000521A9">
      <w:pPr>
        <w:spacing w:after="0" w:line="254" w:lineRule="auto"/>
        <w:ind w:right="55"/>
        <w:rPr>
          <w:szCs w:val="24"/>
        </w:rPr>
      </w:pPr>
      <w:r w:rsidRPr="000521A9">
        <w:rPr>
          <w:i/>
          <w:szCs w:val="24"/>
        </w:rPr>
        <w:t xml:space="preserve"> </w:t>
      </w:r>
    </w:p>
    <w:p w:rsidR="00910FF4" w:rsidRPr="000521A9" w:rsidRDefault="00E1321B" w:rsidP="000521A9">
      <w:pPr>
        <w:pStyle w:val="1"/>
        <w:spacing w:after="0" w:line="254" w:lineRule="auto"/>
        <w:ind w:left="0" w:right="55" w:firstLine="0"/>
        <w:jc w:val="center"/>
        <w:rPr>
          <w:szCs w:val="24"/>
        </w:rPr>
      </w:pPr>
      <w:r w:rsidRPr="000521A9">
        <w:rPr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910FF4" w:rsidRPr="000521A9" w:rsidRDefault="00E1321B" w:rsidP="000521A9">
      <w:pPr>
        <w:spacing w:after="0" w:line="254" w:lineRule="auto"/>
        <w:ind w:left="433" w:firstLine="0"/>
        <w:jc w:val="left"/>
        <w:rPr>
          <w:szCs w:val="24"/>
        </w:rPr>
      </w:pPr>
      <w:r w:rsidRPr="000521A9">
        <w:rPr>
          <w:b/>
          <w:szCs w:val="24"/>
        </w:rPr>
        <w:t xml:space="preserve"> </w:t>
      </w:r>
    </w:p>
    <w:tbl>
      <w:tblPr>
        <w:tblStyle w:val="TableGrid"/>
        <w:tblW w:w="10916" w:type="dxa"/>
        <w:tblInd w:w="-856" w:type="dxa"/>
        <w:tblCellMar>
          <w:top w:w="42" w:type="dxa"/>
          <w:left w:w="115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694"/>
        <w:gridCol w:w="3686"/>
        <w:gridCol w:w="4536"/>
      </w:tblGrid>
      <w:tr w:rsidR="00910FF4" w:rsidRPr="000521A9" w:rsidTr="009378A3">
        <w:trPr>
          <w:trHeight w:val="9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9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Код,</w:t>
            </w:r>
          </w:p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9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Код,</w:t>
            </w:r>
          </w:p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</w:t>
            </w:r>
          </w:p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индикаторов</w:t>
            </w:r>
          </w:p>
        </w:tc>
      </w:tr>
      <w:tr w:rsidR="00910FF4" w:rsidRPr="000521A9" w:rsidTr="009378A3">
        <w:trPr>
          <w:trHeight w:val="6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9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УК-2.</w:t>
            </w:r>
          </w:p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формулирует цель проекта, определяет совокупность взаимосвязанных задач, обеспечивающих ее достижение и ожидаемые результаты решения задач; </w:t>
            </w:r>
          </w:p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  <w:p w:rsidR="00910FF4" w:rsidRPr="000521A9" w:rsidRDefault="00E1321B" w:rsidP="009378A3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разрабатывает план действий для решения задач проекта, выбирая оптимальный способ их решения, исходя из </w:t>
            </w:r>
            <w:r w:rsidRPr="000521A9">
              <w:rPr>
                <w:szCs w:val="24"/>
              </w:rPr>
              <w:lastRenderedPageBreak/>
              <w:t xml:space="preserve">действующих правовых норм и имеющихся ресурсов и ограничений;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Применяя знания, принципы проектного подхода к решению профессиональных задач, формулирует цель проекта, определяет совокупность взаимосвязанных задач, обеспечивающих ее достижение и ожидаемые результаты. </w:t>
            </w:r>
          </w:p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Исходя из действующих правовых норм, имеющихся ресурсов и ограничений обеспечивает выполнение проекта в соответствии с установленными целями, </w:t>
            </w:r>
            <w:r w:rsidRPr="000521A9">
              <w:rPr>
                <w:szCs w:val="24"/>
              </w:rPr>
              <w:lastRenderedPageBreak/>
              <w:t xml:space="preserve">сроками и затратами, в том числе с использованием цифровых инструментов. </w:t>
            </w:r>
          </w:p>
        </w:tc>
      </w:tr>
      <w:tr w:rsidR="00910FF4" w:rsidRPr="000521A9" w:rsidTr="009378A3">
        <w:trPr>
          <w:trHeight w:val="1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9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lastRenderedPageBreak/>
              <w:t>УК-3.</w:t>
            </w:r>
          </w:p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участвует в межличностном и групповом взаимодействии, используя инклюзивный подход, эффективную коммуникацию, методы командообразования и командного взаимодействия при совместной работе </w:t>
            </w:r>
            <w:r w:rsidR="000521A9" w:rsidRPr="000521A9">
              <w:rPr>
                <w:szCs w:val="24"/>
              </w:rPr>
              <w:t>в рамках поставленной задачи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Участвует в межличностном и групповом взаимодействии, используя инклюзивный подход, эффективную коммуникацию, методы командообразования и командного взаимодействия при совместной работе </w:t>
            </w:r>
            <w:r w:rsidR="000521A9" w:rsidRPr="000521A9">
              <w:rPr>
                <w:szCs w:val="24"/>
              </w:rPr>
              <w:t>в рамках поставленной задачи, применяя знания и навыки в области инклюзивной культуры в проектной деятельности</w:t>
            </w:r>
          </w:p>
        </w:tc>
      </w:tr>
      <w:tr w:rsidR="00910FF4" w:rsidRPr="000521A9" w:rsidTr="009378A3">
        <w:trPr>
          <w:trHeight w:val="20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A9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УК-6</w:t>
            </w:r>
          </w:p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Исходя из принципов самоорганизации и саморазвития устанавливает личные и профессиональные цели в соответствии с уровнем своих ресурсов и приоритетов действий, для успешного развития в избранной сфере профессиональной деятельности. </w:t>
            </w:r>
          </w:p>
        </w:tc>
      </w:tr>
      <w:tr w:rsidR="00910FF4" w:rsidRPr="000521A9" w:rsidTr="009378A3">
        <w:trPr>
          <w:trHeight w:val="162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A9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УК-9</w:t>
            </w:r>
          </w:p>
          <w:p w:rsidR="00910FF4" w:rsidRPr="000521A9" w:rsidRDefault="00E1321B" w:rsidP="000521A9">
            <w:pPr>
              <w:spacing w:after="0" w:line="254" w:lineRule="auto"/>
              <w:ind w:left="24" w:right="36" w:firstLine="0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УК-9. 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Оперирует понятиями инклюзивной компетентности, ее компонентами и структурой; понимает особенности применения базовых дефектологических знаний в социальной и профессиональной сферах. </w:t>
            </w:r>
          </w:p>
        </w:tc>
      </w:tr>
      <w:tr w:rsidR="00910FF4" w:rsidRPr="000521A9" w:rsidTr="009378A3">
        <w:trPr>
          <w:trHeight w:val="50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910FF4" w:rsidP="000521A9">
            <w:pPr>
              <w:spacing w:after="0" w:line="254" w:lineRule="auto"/>
              <w:ind w:left="452" w:right="188" w:firstLine="0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2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Применяет базовые дефектологические знания в социальной и профессиональной сферах при взаимодействии с лицами с ограниченными возможностями здоровья и инвалидами, опираясь на  </w:t>
            </w:r>
            <w:r w:rsidR="000521A9">
              <w:rPr>
                <w:szCs w:val="24"/>
              </w:rPr>
              <w:t xml:space="preserve">знания в области </w:t>
            </w:r>
            <w:r w:rsidRPr="000521A9">
              <w:rPr>
                <w:szCs w:val="24"/>
              </w:rPr>
              <w:t xml:space="preserve">инклюзивной культуры в проектной деятельности </w:t>
            </w:r>
          </w:p>
        </w:tc>
      </w:tr>
    </w:tbl>
    <w:p w:rsidR="000521A9" w:rsidRPr="000521A9" w:rsidRDefault="00E1321B" w:rsidP="000521A9">
      <w:pPr>
        <w:spacing w:after="0" w:line="254" w:lineRule="auto"/>
        <w:ind w:left="433" w:firstLine="0"/>
        <w:jc w:val="left"/>
        <w:rPr>
          <w:szCs w:val="24"/>
        </w:rPr>
      </w:pPr>
      <w:r w:rsidRPr="000521A9">
        <w:rPr>
          <w:b/>
          <w:szCs w:val="24"/>
        </w:rPr>
        <w:t xml:space="preserve"> </w:t>
      </w:r>
    </w:p>
    <w:p w:rsidR="00910FF4" w:rsidRPr="000521A9" w:rsidRDefault="00E1321B" w:rsidP="000521A9">
      <w:pPr>
        <w:pStyle w:val="1"/>
        <w:spacing w:after="0" w:line="254" w:lineRule="auto"/>
        <w:ind w:left="0" w:right="53" w:firstLine="58"/>
        <w:jc w:val="center"/>
        <w:rPr>
          <w:szCs w:val="24"/>
        </w:rPr>
      </w:pPr>
      <w:r w:rsidRPr="000521A9">
        <w:rPr>
          <w:szCs w:val="24"/>
        </w:rPr>
        <w:t>Объем учебной дисциплины и формы контроля *</w:t>
      </w:r>
    </w:p>
    <w:tbl>
      <w:tblPr>
        <w:tblStyle w:val="TableGrid"/>
        <w:tblW w:w="9498" w:type="dxa"/>
        <w:tblInd w:w="-147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49"/>
        <w:gridCol w:w="3049"/>
      </w:tblGrid>
      <w:tr w:rsidR="00910FF4" w:rsidRPr="000521A9" w:rsidTr="006F0F97">
        <w:trPr>
          <w:trHeight w:val="680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F4" w:rsidRPr="000521A9" w:rsidRDefault="00E1321B" w:rsidP="000521A9">
            <w:pPr>
              <w:spacing w:after="0" w:line="254" w:lineRule="auto"/>
              <w:ind w:left="-664" w:hanging="2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Объем занятий: 3 з.е. 81 астр. ч.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-664" w:hanging="2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ОФО,</w:t>
            </w:r>
          </w:p>
          <w:p w:rsidR="00910FF4" w:rsidRPr="000521A9" w:rsidRDefault="00E1321B" w:rsidP="000521A9">
            <w:pPr>
              <w:spacing w:after="0" w:line="254" w:lineRule="auto"/>
              <w:ind w:left="-664" w:hanging="2"/>
              <w:jc w:val="center"/>
              <w:rPr>
                <w:b/>
                <w:szCs w:val="24"/>
              </w:rPr>
            </w:pPr>
            <w:r w:rsidRPr="000521A9">
              <w:rPr>
                <w:b/>
                <w:szCs w:val="24"/>
              </w:rPr>
              <w:t>в астр. часах</w:t>
            </w:r>
          </w:p>
        </w:tc>
      </w:tr>
      <w:tr w:rsidR="00910FF4" w:rsidRPr="000521A9" w:rsidTr="006F0F97">
        <w:trPr>
          <w:trHeight w:val="286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" w:firstLine="0"/>
              <w:jc w:val="left"/>
              <w:rPr>
                <w:szCs w:val="24"/>
              </w:rPr>
            </w:pPr>
            <w:r w:rsidRPr="000521A9">
              <w:rPr>
                <w:b/>
                <w:szCs w:val="24"/>
              </w:rPr>
              <w:t>Контактная работа</w:t>
            </w: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37.5 </w:t>
            </w:r>
          </w:p>
        </w:tc>
      </w:tr>
      <w:tr w:rsidR="00910FF4" w:rsidRPr="000521A9" w:rsidTr="006F0F97">
        <w:trPr>
          <w:trHeight w:val="286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</w:tr>
      <w:tr w:rsidR="00910FF4" w:rsidRPr="000521A9" w:rsidTr="006F0F97">
        <w:trPr>
          <w:trHeight w:val="562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Практический занятий/ из них практическая подготовка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F4" w:rsidRPr="000521A9" w:rsidRDefault="00E1321B" w:rsidP="000521A9">
            <w:pPr>
              <w:spacing w:after="0" w:line="254" w:lineRule="auto"/>
              <w:ind w:right="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37.5/- </w:t>
            </w:r>
          </w:p>
        </w:tc>
      </w:tr>
      <w:tr w:rsidR="00910FF4" w:rsidRPr="000521A9" w:rsidTr="006F0F97">
        <w:trPr>
          <w:trHeight w:val="298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</w:tr>
      <w:tr w:rsidR="00910FF4" w:rsidRPr="000521A9" w:rsidTr="006F0F97">
        <w:trPr>
          <w:trHeight w:val="286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" w:firstLine="0"/>
              <w:jc w:val="left"/>
              <w:rPr>
                <w:szCs w:val="24"/>
              </w:rPr>
            </w:pPr>
            <w:r w:rsidRPr="000521A9">
              <w:rPr>
                <w:b/>
                <w:szCs w:val="24"/>
              </w:rPr>
              <w:t>Самостоятельная работа</w:t>
            </w: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43.5 </w:t>
            </w:r>
          </w:p>
        </w:tc>
      </w:tr>
      <w:tr w:rsidR="00910FF4" w:rsidRPr="000521A9" w:rsidTr="006F0F97">
        <w:trPr>
          <w:trHeight w:val="286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" w:firstLine="0"/>
              <w:jc w:val="left"/>
              <w:rPr>
                <w:szCs w:val="24"/>
              </w:rPr>
            </w:pPr>
            <w:r w:rsidRPr="000521A9">
              <w:rPr>
                <w:b/>
                <w:szCs w:val="24"/>
              </w:rPr>
              <w:lastRenderedPageBreak/>
              <w:t>Формы контроля</w:t>
            </w: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</w:tr>
      <w:tr w:rsidR="00910FF4" w:rsidRPr="000521A9" w:rsidTr="006F0F97">
        <w:trPr>
          <w:trHeight w:val="288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Зачет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58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</w:tr>
    </w:tbl>
    <w:p w:rsidR="00910FF4" w:rsidRPr="000521A9" w:rsidRDefault="00E1321B" w:rsidP="006F0F97">
      <w:pPr>
        <w:spacing w:after="0" w:line="254" w:lineRule="auto"/>
        <w:ind w:left="433" w:firstLine="0"/>
        <w:jc w:val="left"/>
        <w:rPr>
          <w:szCs w:val="24"/>
        </w:rPr>
      </w:pPr>
      <w:r w:rsidRPr="000521A9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</w:t>
      </w:r>
      <w:r w:rsidRPr="000521A9">
        <w:rPr>
          <w:i/>
          <w:szCs w:val="24"/>
        </w:rPr>
        <w:t xml:space="preserve"> </w:t>
      </w:r>
    </w:p>
    <w:p w:rsidR="00910FF4" w:rsidRPr="000521A9" w:rsidRDefault="00E1321B" w:rsidP="000521A9">
      <w:pPr>
        <w:spacing w:after="0" w:line="254" w:lineRule="auto"/>
        <w:ind w:left="433" w:firstLine="0"/>
        <w:jc w:val="left"/>
        <w:rPr>
          <w:szCs w:val="24"/>
        </w:rPr>
      </w:pPr>
      <w:r w:rsidRPr="000521A9">
        <w:rPr>
          <w:b/>
          <w:szCs w:val="24"/>
        </w:rPr>
        <w:t xml:space="preserve"> </w:t>
      </w:r>
    </w:p>
    <w:p w:rsidR="006F0F97" w:rsidRDefault="00E1321B" w:rsidP="006F0F97">
      <w:pPr>
        <w:pStyle w:val="1"/>
        <w:spacing w:after="0" w:line="254" w:lineRule="auto"/>
        <w:ind w:left="0" w:right="53" w:firstLine="8"/>
        <w:jc w:val="center"/>
        <w:rPr>
          <w:szCs w:val="24"/>
        </w:rPr>
      </w:pPr>
      <w:r w:rsidRPr="000521A9">
        <w:rPr>
          <w:szCs w:val="24"/>
        </w:rPr>
        <w:t>Содержание дисциплины, структурированное по темам (разделам)</w:t>
      </w:r>
    </w:p>
    <w:p w:rsidR="00910FF4" w:rsidRDefault="00E1321B" w:rsidP="006F0F97">
      <w:pPr>
        <w:pStyle w:val="1"/>
        <w:numPr>
          <w:ilvl w:val="0"/>
          <w:numId w:val="0"/>
        </w:numPr>
        <w:spacing w:after="0" w:line="254" w:lineRule="auto"/>
        <w:ind w:right="53" w:firstLine="8"/>
        <w:jc w:val="center"/>
        <w:rPr>
          <w:szCs w:val="24"/>
        </w:rPr>
      </w:pPr>
      <w:r w:rsidRPr="000521A9">
        <w:rPr>
          <w:szCs w:val="24"/>
        </w:rPr>
        <w:t>с указанием количества часов и видов занятий</w:t>
      </w:r>
    </w:p>
    <w:p w:rsidR="009378A3" w:rsidRPr="009378A3" w:rsidRDefault="009378A3" w:rsidP="009378A3"/>
    <w:tbl>
      <w:tblPr>
        <w:tblStyle w:val="TableGrid"/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11"/>
        <w:gridCol w:w="4680"/>
        <w:gridCol w:w="1851"/>
        <w:gridCol w:w="710"/>
        <w:gridCol w:w="1124"/>
        <w:gridCol w:w="1118"/>
        <w:gridCol w:w="6"/>
        <w:gridCol w:w="1003"/>
      </w:tblGrid>
      <w:tr w:rsidR="009576DB" w:rsidRPr="000521A9" w:rsidTr="006F0F97">
        <w:trPr>
          <w:trHeight w:val="398"/>
        </w:trPr>
        <w:tc>
          <w:tcPr>
            <w:tcW w:w="697" w:type="dxa"/>
            <w:vMerge w:val="restart"/>
          </w:tcPr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№</w:t>
            </w:r>
          </w:p>
        </w:tc>
        <w:tc>
          <w:tcPr>
            <w:tcW w:w="4691" w:type="dxa"/>
            <w:gridSpan w:val="2"/>
            <w:vMerge w:val="restart"/>
          </w:tcPr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851" w:type="dxa"/>
            <w:vMerge w:val="restart"/>
          </w:tcPr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2958" w:type="dxa"/>
            <w:gridSpan w:val="4"/>
          </w:tcPr>
          <w:p w:rsidR="009378A3" w:rsidRPr="009378A3" w:rsidRDefault="009378A3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Очная форма</w:t>
            </w:r>
          </w:p>
        </w:tc>
        <w:tc>
          <w:tcPr>
            <w:tcW w:w="1003" w:type="dxa"/>
            <w:vMerge w:val="restart"/>
            <w:textDirection w:val="btLr"/>
          </w:tcPr>
          <w:p w:rsidR="009378A3" w:rsidRPr="000521A9" w:rsidRDefault="009378A3" w:rsidP="006F0F97">
            <w:pPr>
              <w:spacing w:after="0" w:line="254" w:lineRule="auto"/>
              <w:ind w:left="26" w:firstLine="0"/>
              <w:jc w:val="center"/>
              <w:rPr>
                <w:szCs w:val="24"/>
              </w:rPr>
            </w:pPr>
          </w:p>
        </w:tc>
      </w:tr>
      <w:tr w:rsidR="009576DB" w:rsidRPr="000521A9" w:rsidTr="006F0F97">
        <w:trPr>
          <w:trHeight w:val="1162"/>
        </w:trPr>
        <w:tc>
          <w:tcPr>
            <w:tcW w:w="697" w:type="dxa"/>
            <w:vMerge/>
          </w:tcPr>
          <w:p w:rsidR="009378A3" w:rsidRPr="009378A3" w:rsidRDefault="009378A3" w:rsidP="009378A3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</w:tc>
        <w:tc>
          <w:tcPr>
            <w:tcW w:w="4691" w:type="dxa"/>
            <w:gridSpan w:val="2"/>
            <w:vMerge/>
          </w:tcPr>
          <w:p w:rsidR="009378A3" w:rsidRPr="009378A3" w:rsidRDefault="009378A3" w:rsidP="006F0F97">
            <w:pPr>
              <w:spacing w:after="0" w:line="254" w:lineRule="auto"/>
              <w:ind w:left="25" w:firstLine="0"/>
              <w:rPr>
                <w:b/>
                <w:szCs w:val="24"/>
              </w:rPr>
            </w:pPr>
          </w:p>
        </w:tc>
        <w:tc>
          <w:tcPr>
            <w:tcW w:w="1851" w:type="dxa"/>
            <w:vMerge/>
          </w:tcPr>
          <w:p w:rsidR="009378A3" w:rsidRPr="009378A3" w:rsidRDefault="009378A3" w:rsidP="009378A3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</w:p>
        </w:tc>
        <w:tc>
          <w:tcPr>
            <w:tcW w:w="2958" w:type="dxa"/>
            <w:gridSpan w:val="4"/>
          </w:tcPr>
          <w:p w:rsidR="009378A3" w:rsidRPr="009378A3" w:rsidRDefault="009378A3" w:rsidP="009378A3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9378A3" w:rsidRPr="009378A3" w:rsidRDefault="009378A3" w:rsidP="009378A3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/из них в форме практической подготовки,</w:t>
            </w:r>
          </w:p>
          <w:p w:rsidR="009378A3" w:rsidRPr="009378A3" w:rsidRDefault="009378A3" w:rsidP="009378A3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часов</w:t>
            </w:r>
          </w:p>
        </w:tc>
        <w:tc>
          <w:tcPr>
            <w:tcW w:w="1003" w:type="dxa"/>
            <w:vMerge/>
          </w:tcPr>
          <w:p w:rsidR="009378A3" w:rsidRPr="000521A9" w:rsidRDefault="009378A3" w:rsidP="009378A3">
            <w:pPr>
              <w:spacing w:after="0" w:line="254" w:lineRule="auto"/>
              <w:ind w:left="26" w:firstLine="0"/>
              <w:rPr>
                <w:szCs w:val="24"/>
              </w:rPr>
            </w:pPr>
          </w:p>
        </w:tc>
      </w:tr>
      <w:tr w:rsidR="006F0F97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9" w:type="dxa"/>
          </w:tblCellMar>
        </w:tblPrEx>
        <w:trPr>
          <w:cantSplit/>
          <w:trHeight w:val="219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3" w:rsidRPr="000521A9" w:rsidRDefault="009378A3" w:rsidP="009378A3">
            <w:pPr>
              <w:spacing w:after="0" w:line="254" w:lineRule="auto"/>
              <w:ind w:left="25" w:firstLine="0"/>
              <w:rPr>
                <w:szCs w:val="24"/>
              </w:rPr>
            </w:pPr>
          </w:p>
        </w:tc>
        <w:tc>
          <w:tcPr>
            <w:tcW w:w="4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3" w:rsidRPr="000521A9" w:rsidRDefault="009378A3" w:rsidP="006F0F97">
            <w:pPr>
              <w:spacing w:after="0" w:line="254" w:lineRule="auto"/>
              <w:ind w:left="25" w:firstLine="0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3" w:rsidRPr="000521A9" w:rsidRDefault="009378A3" w:rsidP="009378A3">
            <w:pPr>
              <w:spacing w:after="0" w:line="254" w:lineRule="auto"/>
              <w:ind w:firstLine="0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8A3" w:rsidRPr="009378A3" w:rsidRDefault="009378A3" w:rsidP="009378A3">
            <w:pPr>
              <w:spacing w:after="0" w:line="254" w:lineRule="auto"/>
              <w:ind w:left="26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Лекции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8A3" w:rsidRPr="009378A3" w:rsidRDefault="009378A3" w:rsidP="009378A3">
            <w:pPr>
              <w:spacing w:after="0" w:line="254" w:lineRule="auto"/>
              <w:ind w:left="26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Практические</w:t>
            </w:r>
          </w:p>
          <w:p w:rsidR="009378A3" w:rsidRPr="009378A3" w:rsidRDefault="009378A3" w:rsidP="009378A3">
            <w:pPr>
              <w:spacing w:after="0" w:line="254" w:lineRule="auto"/>
              <w:ind w:left="26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занятия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8A3" w:rsidRPr="009378A3" w:rsidRDefault="009378A3" w:rsidP="009378A3">
            <w:pPr>
              <w:spacing w:after="0" w:line="254" w:lineRule="auto"/>
              <w:ind w:left="26" w:right="113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Лабораторные</w:t>
            </w:r>
          </w:p>
          <w:p w:rsidR="009378A3" w:rsidRPr="009378A3" w:rsidRDefault="009378A3" w:rsidP="009378A3">
            <w:pPr>
              <w:spacing w:after="0" w:line="254" w:lineRule="auto"/>
              <w:ind w:left="26" w:right="113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работы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8A3" w:rsidRPr="009378A3" w:rsidRDefault="009378A3" w:rsidP="009378A3">
            <w:pPr>
              <w:spacing w:after="0" w:line="254" w:lineRule="auto"/>
              <w:ind w:left="26" w:right="113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Самостоятельная работа,</w:t>
            </w:r>
          </w:p>
          <w:p w:rsidR="009378A3" w:rsidRPr="009378A3" w:rsidRDefault="009378A3" w:rsidP="009378A3">
            <w:pPr>
              <w:spacing w:after="0" w:line="254" w:lineRule="auto"/>
              <w:ind w:left="26" w:right="113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часов</w:t>
            </w:r>
          </w:p>
          <w:p w:rsidR="009378A3" w:rsidRPr="009378A3" w:rsidRDefault="009378A3" w:rsidP="009378A3">
            <w:pPr>
              <w:spacing w:after="0" w:line="254" w:lineRule="auto"/>
              <w:ind w:left="26" w:right="113" w:firstLine="0"/>
              <w:jc w:val="center"/>
              <w:rPr>
                <w:b/>
                <w:szCs w:val="24"/>
              </w:rPr>
            </w:pPr>
          </w:p>
        </w:tc>
      </w:tr>
      <w:tr w:rsidR="009576DB" w:rsidRPr="009378A3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9" w:type="dxa"/>
          </w:tblCellMar>
        </w:tblPrEx>
        <w:trPr>
          <w:trHeight w:val="240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FF4" w:rsidRPr="009378A3" w:rsidRDefault="00E1321B" w:rsidP="006F0F97">
            <w:pPr>
              <w:spacing w:after="0" w:line="254" w:lineRule="auto"/>
              <w:ind w:left="25" w:firstLine="0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>1 семестр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10FF4" w:rsidRPr="009378A3" w:rsidRDefault="00910FF4" w:rsidP="009378A3">
            <w:pPr>
              <w:spacing w:after="0" w:line="254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10FF4" w:rsidRPr="009378A3" w:rsidRDefault="00910FF4" w:rsidP="009378A3">
            <w:pPr>
              <w:spacing w:after="0" w:line="254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10FF4" w:rsidRPr="009378A3" w:rsidRDefault="00910FF4" w:rsidP="009378A3">
            <w:pPr>
              <w:spacing w:after="0" w:line="254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10FF4" w:rsidRPr="009378A3" w:rsidRDefault="00910FF4" w:rsidP="009378A3">
            <w:pPr>
              <w:spacing w:after="0" w:line="254" w:lineRule="auto"/>
              <w:ind w:left="26" w:firstLine="0"/>
              <w:jc w:val="center"/>
              <w:rPr>
                <w:b/>
                <w:szCs w:val="24"/>
              </w:rPr>
            </w:pP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9" w:type="dxa"/>
          </w:tblCellMar>
        </w:tblPrEx>
        <w:trPr>
          <w:trHeight w:val="50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9378A3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Социальное взаимодействие и коммуникация с людьми с инвалидностью </w:t>
            </w:r>
          </w:p>
          <w:p w:rsidR="00910FF4" w:rsidRPr="000521A9" w:rsidRDefault="00E1321B" w:rsidP="006F0F97">
            <w:pPr>
              <w:numPr>
                <w:ilvl w:val="0"/>
                <w:numId w:val="13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Инклюзивная культура как основа социального взаимодействия с людьми с инвалидностью в современном обществе.  </w:t>
            </w:r>
          </w:p>
          <w:p w:rsidR="00910FF4" w:rsidRPr="000521A9" w:rsidRDefault="00E1321B" w:rsidP="006F0F97">
            <w:pPr>
              <w:numPr>
                <w:ilvl w:val="0"/>
                <w:numId w:val="13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Психолого-педагогические характеристики людей с разными видами инвалидности (зрен</w:t>
            </w:r>
            <w:r w:rsidR="009576DB">
              <w:rPr>
                <w:szCs w:val="24"/>
              </w:rPr>
              <w:t>ие, слух, нарушение работы опор</w:t>
            </w:r>
            <w:r w:rsidRPr="000521A9">
              <w:rPr>
                <w:szCs w:val="24"/>
              </w:rPr>
              <w:t>но</w:t>
            </w:r>
            <w:r w:rsidR="009576DB">
              <w:rPr>
                <w:szCs w:val="24"/>
              </w:rPr>
              <w:t>-</w:t>
            </w:r>
            <w:r w:rsidRPr="000521A9">
              <w:rPr>
                <w:szCs w:val="24"/>
              </w:rPr>
              <w:t xml:space="preserve">двигательного аппарата, соматическими заболеваниями).  </w:t>
            </w:r>
          </w:p>
          <w:p w:rsidR="00910FF4" w:rsidRPr="000521A9" w:rsidRDefault="00E1321B" w:rsidP="006F0F97">
            <w:pPr>
              <w:numPr>
                <w:ilvl w:val="0"/>
                <w:numId w:val="13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Особенности коммуникативной деятельности людей с разными видами ограничений по здоровью (слух, зрение, НОДА, соматические заболевания).  </w:t>
            </w:r>
          </w:p>
          <w:p w:rsidR="00910FF4" w:rsidRPr="000521A9" w:rsidRDefault="00E1321B" w:rsidP="006F0F97">
            <w:pPr>
              <w:numPr>
                <w:ilvl w:val="0"/>
                <w:numId w:val="13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Специфика</w:t>
            </w:r>
            <w:r w:rsidR="000521A9">
              <w:rPr>
                <w:szCs w:val="24"/>
              </w:rPr>
              <w:t xml:space="preserve"> общения в инклюзивной среде.  </w:t>
            </w:r>
            <w:r w:rsidRPr="000521A9">
              <w:rPr>
                <w:szCs w:val="24"/>
              </w:rPr>
              <w:t xml:space="preserve"> </w:t>
            </w:r>
          </w:p>
          <w:p w:rsidR="00910FF4" w:rsidRPr="000521A9" w:rsidRDefault="00E1321B" w:rsidP="006F0F97">
            <w:pPr>
              <w:numPr>
                <w:ilvl w:val="0"/>
                <w:numId w:val="13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Этика и этикет во взаимодействии с людьми с инвалидностью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УК-3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УК-9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6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9" w:type="dxa"/>
          </w:tblCellMar>
        </w:tblPrEx>
        <w:trPr>
          <w:trHeight w:val="25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9378A3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Проектирование и экология доступной среды </w:t>
            </w:r>
          </w:p>
          <w:p w:rsidR="00910FF4" w:rsidRPr="000521A9" w:rsidRDefault="00E1321B" w:rsidP="006F0F97">
            <w:pPr>
              <w:numPr>
                <w:ilvl w:val="0"/>
                <w:numId w:val="14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Нормативно-правовые основы организации доступной среды в РФ.  </w:t>
            </w:r>
          </w:p>
          <w:p w:rsidR="00910FF4" w:rsidRPr="000521A9" w:rsidRDefault="00E1321B" w:rsidP="006F0F97">
            <w:pPr>
              <w:numPr>
                <w:ilvl w:val="0"/>
                <w:numId w:val="14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Проблемы организации доступной среды с учетом особенностей людей с инвалидностью.  </w:t>
            </w:r>
          </w:p>
          <w:p w:rsidR="00910FF4" w:rsidRPr="000521A9" w:rsidRDefault="00E1321B" w:rsidP="006F0F97">
            <w:pPr>
              <w:numPr>
                <w:ilvl w:val="0"/>
                <w:numId w:val="14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Доступная среда и универсальный дизайн продуктов, объектов и сред.  </w:t>
            </w:r>
          </w:p>
          <w:p w:rsidR="00910FF4" w:rsidRPr="000521A9" w:rsidRDefault="00E1321B" w:rsidP="006F0F97">
            <w:pPr>
              <w:numPr>
                <w:ilvl w:val="0"/>
                <w:numId w:val="14"/>
              </w:num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Принципы универсального дизайна в проектировании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УК-3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УК-9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6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9" w:type="dxa"/>
          </w:tblCellMar>
        </w:tblPrEx>
        <w:trPr>
          <w:trHeight w:val="118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9378A3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Проект как объект управления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1.Понятие и сущность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2.Признаки и свойства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3.Ограниченность ресурсов.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4.Неповторимость и уникальность.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УК-2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ИД-2 УК-2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УК-3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2.0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9" w:type="dxa"/>
          </w:tblCellMar>
        </w:tblPrEx>
        <w:trPr>
          <w:trHeight w:val="16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9378A3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97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Классификация типов проектов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1.Разновидности, классификация и особенности проектов.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2.Классификация проектов по: основным сферам деятельности; составу и структуре; масштабу; длительности; степени сложности.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УК-2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ИД-2 УК-2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УК-3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УК-6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2.0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9" w:type="dxa"/>
          </w:tblCellMar>
        </w:tblPrEx>
        <w:trPr>
          <w:trHeight w:val="1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9378A3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5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Свод норм и правил по управлению проектами</w:t>
            </w:r>
            <w:r w:rsidRPr="000521A9">
              <w:rPr>
                <w:i/>
                <w:szCs w:val="24"/>
              </w:rPr>
              <w:t xml:space="preserve"> </w:t>
            </w:r>
            <w:r w:rsidRPr="000521A9">
              <w:rPr>
                <w:szCs w:val="24"/>
              </w:rPr>
              <w:t xml:space="preserve">(PMBOK)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1.Основные стандарты управления проектами.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2.Основные действующие лица проекта. </w:t>
            </w:r>
          </w:p>
          <w:p w:rsidR="009378A3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3.Общие стандарты управления проектами. </w:t>
            </w:r>
            <w:r w:rsidR="009378A3" w:rsidRPr="000521A9">
              <w:rPr>
                <w:szCs w:val="24"/>
              </w:rPr>
              <w:t xml:space="preserve">4.Стандарты управления проектами разработки программного обеспечения. </w:t>
            </w:r>
          </w:p>
          <w:p w:rsidR="009378A3" w:rsidRPr="000521A9" w:rsidRDefault="009378A3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5.Процессы управления проектами, связанные со стадиями жизненного цикла проекта. </w:t>
            </w:r>
          </w:p>
          <w:p w:rsidR="00910FF4" w:rsidRPr="000521A9" w:rsidRDefault="009378A3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6.Общая система управления проектами.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УК-2 </w:t>
            </w:r>
          </w:p>
          <w:p w:rsid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ИД-2 УК-2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УК-3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ИД-1 УК-6 </w:t>
            </w:r>
          </w:p>
          <w:p w:rsidR="00910FF4" w:rsidRPr="009378A3" w:rsidRDefault="00E1321B" w:rsidP="009378A3">
            <w:pPr>
              <w:spacing w:after="0" w:line="254" w:lineRule="auto"/>
              <w:ind w:right="50" w:firstLine="0"/>
              <w:jc w:val="center"/>
              <w:rPr>
                <w:b/>
                <w:szCs w:val="24"/>
              </w:rPr>
            </w:pPr>
            <w:r w:rsidRPr="009378A3">
              <w:rPr>
                <w:b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2.0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8" w:type="dxa"/>
          </w:tblCellMar>
        </w:tblPrEx>
        <w:trPr>
          <w:trHeight w:val="208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6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Жизненный цикл проекта (ЖЦП)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1.Процессы управления проектами.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2.Жизненный цикл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3.Прединвестиционная стадия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4.Планирование.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5.Выполнение и контроль.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6.Процессы анализа.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7.Завершение проекта.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2.0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8" w:type="dxa"/>
          </w:tblCellMar>
        </w:tblPrEx>
        <w:trPr>
          <w:trHeight w:val="207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Управление интеграцией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1.Процессы управления проектами, связанные с областями знаний проектного менеджмента.</w:t>
            </w:r>
            <w:r w:rsidRPr="000521A9">
              <w:rPr>
                <w:b/>
                <w:szCs w:val="24"/>
              </w:rPr>
              <w:t xml:space="preserve">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2.Использование системного подхода. 3.Формирование функциональной структуры управления проектом</w:t>
            </w:r>
            <w:r w:rsidRPr="000521A9">
              <w:rPr>
                <w:b/>
                <w:szCs w:val="24"/>
              </w:rPr>
              <w:t>.</w:t>
            </w:r>
            <w:r w:rsidRPr="000521A9">
              <w:rPr>
                <w:szCs w:val="24"/>
              </w:rPr>
              <w:t xml:space="preserve"> 4.Системная модель управления интеграцией проекта.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2.0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8" w:type="dxa"/>
          </w:tblCellMar>
        </w:tblPrEx>
        <w:trPr>
          <w:trHeight w:val="1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8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Инициация проекта: концепция составления бизнес-модели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1.Выявление необходимости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2.Составление проектной заявки. 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3.Определение потребности в ТЭО.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4.Подача проектной заявки на рассмотрение.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5.Поиск партнеров.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 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8" w:type="dxa"/>
          </w:tblCellMar>
        </w:tblPrEx>
        <w:trPr>
          <w:trHeight w:val="208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9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Прединвестиционный анализ проекта.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1.Разработка концепции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2.Исследование инвестиционных возможностей.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3.Предварительный анализ осуществимости проекта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4.Бизнес-план и его структура.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5.Определение последовательности работ.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right="5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576DB" w:rsidRPr="009576DB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8" w:type="dxa"/>
          </w:tblCellMar>
        </w:tblPrEx>
        <w:trPr>
          <w:trHeight w:val="2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910FF4" w:rsidP="009576DB">
            <w:pPr>
              <w:spacing w:after="0" w:line="254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E1321B" w:rsidP="006F0F97">
            <w:pPr>
              <w:spacing w:after="0" w:line="254" w:lineRule="auto"/>
              <w:ind w:left="25" w:firstLine="0"/>
              <w:rPr>
                <w:b/>
                <w:szCs w:val="24"/>
              </w:rPr>
            </w:pPr>
            <w:r w:rsidRPr="009576DB">
              <w:rPr>
                <w:b/>
                <w:szCs w:val="24"/>
              </w:rPr>
              <w:t>Итого за 1 семестр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910FF4" w:rsidP="009576DB">
            <w:pPr>
              <w:spacing w:after="0" w:line="254" w:lineRule="auto"/>
              <w:ind w:left="2" w:firstLine="0"/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E1321B" w:rsidP="009576DB">
            <w:pPr>
              <w:spacing w:after="0" w:line="254" w:lineRule="auto"/>
              <w:ind w:left="311" w:firstLine="0"/>
              <w:jc w:val="center"/>
              <w:rPr>
                <w:b/>
                <w:szCs w:val="24"/>
              </w:rPr>
            </w:pPr>
            <w:r w:rsidRPr="009576DB">
              <w:rPr>
                <w:b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E1321B" w:rsidP="009576DB">
            <w:pPr>
              <w:spacing w:after="0" w:line="254" w:lineRule="auto"/>
              <w:ind w:right="42" w:firstLine="0"/>
              <w:jc w:val="center"/>
              <w:rPr>
                <w:b/>
                <w:szCs w:val="24"/>
              </w:rPr>
            </w:pPr>
            <w:r w:rsidRPr="009576DB">
              <w:rPr>
                <w:b/>
                <w:szCs w:val="24"/>
              </w:rPr>
              <w:t>13.5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E1321B" w:rsidP="009576DB">
            <w:pPr>
              <w:spacing w:after="0" w:line="254" w:lineRule="auto"/>
              <w:ind w:left="314" w:firstLine="0"/>
              <w:jc w:val="center"/>
              <w:rPr>
                <w:b/>
                <w:szCs w:val="24"/>
              </w:rPr>
            </w:pPr>
            <w:r w:rsidRPr="009576DB">
              <w:rPr>
                <w:b/>
                <w:szCs w:val="24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E1321B" w:rsidP="009576DB">
            <w:pPr>
              <w:spacing w:after="0" w:line="254" w:lineRule="auto"/>
              <w:ind w:right="45" w:firstLine="0"/>
              <w:jc w:val="center"/>
              <w:rPr>
                <w:b/>
                <w:szCs w:val="24"/>
              </w:rPr>
            </w:pPr>
            <w:r w:rsidRPr="009576DB">
              <w:rPr>
                <w:b/>
                <w:szCs w:val="24"/>
              </w:rPr>
              <w:t>13.5</w:t>
            </w:r>
          </w:p>
        </w:tc>
      </w:tr>
      <w:tr w:rsidR="00910FF4" w:rsidRPr="009576DB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8" w:type="dxa"/>
          </w:tblCellMar>
        </w:tblPrEx>
        <w:trPr>
          <w:trHeight w:val="262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9576DB" w:rsidRDefault="00E1321B" w:rsidP="006F0F97">
            <w:pPr>
              <w:spacing w:after="0" w:line="254" w:lineRule="auto"/>
              <w:ind w:left="25" w:firstLine="0"/>
              <w:jc w:val="center"/>
              <w:rPr>
                <w:b/>
                <w:szCs w:val="24"/>
              </w:rPr>
            </w:pPr>
            <w:r w:rsidRPr="009576DB">
              <w:rPr>
                <w:b/>
                <w:szCs w:val="24"/>
              </w:rPr>
              <w:t>2 семестр</w:t>
            </w:r>
          </w:p>
        </w:tc>
      </w:tr>
      <w:tr w:rsidR="009576DB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68" w:type="dxa"/>
          </w:tblCellMar>
        </w:tblPrEx>
        <w:trPr>
          <w:trHeight w:val="369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10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Планирование проекта: структурное распределение работ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1.Структурная декомпозиция работ проекта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2.Планирование содержания – разработка документа «Описание содержания проекта», включающего в себя основные структурные характеристики проекта, его цели и задачи, промежуточные результаты, требования, ограничения и допущения.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3.Определение структуры работ (структурная декомпозиция работ) предполагает выявление и определение структуры работ, </w:t>
            </w:r>
            <w:r w:rsidR="009378A3" w:rsidRPr="000521A9">
              <w:rPr>
                <w:szCs w:val="24"/>
              </w:rPr>
              <w:t>необходимых для реализации проекта в целом и его отдельных стадий.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1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6F0F97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70" w:type="dxa"/>
          </w:tblCellMar>
        </w:tblPrEx>
        <w:trPr>
          <w:trHeight w:val="159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Разработка календарного плана.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1.Построение календарного плана проекта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2.Определение последовательности работ.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3.Определение продолжительности работ.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4.Разработка календарных планов (календарное планирование).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6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4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6F0F97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70" w:type="dxa"/>
          </w:tblCellMar>
        </w:tblPrEx>
        <w:trPr>
          <w:trHeight w:val="280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12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Сетевое планирование и управление проектом.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1.Расчленить проект на ряд отдельных работ и составить логическую схему (сетевой граф).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2.Оценить продолжительность выполнения каждой работы и выделить работы, которые определяют завершение проекта в целом.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3.Выявить потребность каждой работы в ресурсах и пересмотреть план с учетом обеспечения ресурсами.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4.Методы сетевого планирования.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  <w:p w:rsidR="00910FF4" w:rsidRPr="000521A9" w:rsidRDefault="00E1321B" w:rsidP="000521A9">
            <w:pPr>
              <w:spacing w:after="0" w:line="254" w:lineRule="auto"/>
              <w:ind w:left="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6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00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1.5 </w:t>
            </w:r>
          </w:p>
        </w:tc>
      </w:tr>
      <w:tr w:rsidR="006F0F97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70" w:type="dxa"/>
          </w:tblCellMar>
        </w:tblPrEx>
        <w:trPr>
          <w:trHeight w:val="277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Управление ресурсами проекта.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1.Разработка концепции</w:t>
            </w:r>
            <w:hyperlink r:id="rId8">
              <w:r w:rsidRPr="000521A9">
                <w:rPr>
                  <w:szCs w:val="24"/>
                </w:rPr>
                <w:t xml:space="preserve"> </w:t>
              </w:r>
            </w:hyperlink>
            <w:hyperlink r:id="rId9">
              <w:r w:rsidRPr="000521A9">
                <w:rPr>
                  <w:szCs w:val="24"/>
                  <w:u w:val="single" w:color="000000"/>
                </w:rPr>
                <w:t>MRP</w:t>
              </w:r>
            </w:hyperlink>
            <w:hyperlink r:id="rId10">
              <w:r w:rsidRPr="000521A9">
                <w:rPr>
                  <w:szCs w:val="24"/>
                </w:rPr>
                <w:t xml:space="preserve"> </w:t>
              </w:r>
            </w:hyperlink>
            <w:r w:rsidRPr="000521A9">
              <w:rPr>
                <w:szCs w:val="24"/>
              </w:rPr>
              <w:t xml:space="preserve">(Materials Resource Planning - планирование материальных ресурсов)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2.Формирование концепции</w:t>
            </w:r>
            <w:hyperlink r:id="rId11">
              <w:r w:rsidRPr="000521A9">
                <w:rPr>
                  <w:szCs w:val="24"/>
                </w:rPr>
                <w:t xml:space="preserve"> </w:t>
              </w:r>
            </w:hyperlink>
            <w:hyperlink r:id="rId12">
              <w:r w:rsidRPr="000521A9">
                <w:rPr>
                  <w:szCs w:val="24"/>
                  <w:u w:val="single" w:color="000000"/>
                </w:rPr>
                <w:t>ERP</w:t>
              </w:r>
            </w:hyperlink>
            <w:hyperlink r:id="rId13">
              <w:r w:rsidRPr="000521A9">
                <w:rPr>
                  <w:szCs w:val="24"/>
                </w:rPr>
                <w:t xml:space="preserve"> </w:t>
              </w:r>
            </w:hyperlink>
            <w:r w:rsidRPr="000521A9">
              <w:rPr>
                <w:szCs w:val="24"/>
              </w:rPr>
              <w:t xml:space="preserve">(Enterprise Resource Planning - планирование ресурсов предприятия)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3.Система управления предприятиями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-</w:t>
            </w:r>
            <w:hyperlink r:id="rId14">
              <w:r w:rsidRPr="000521A9">
                <w:rPr>
                  <w:szCs w:val="24"/>
                </w:rPr>
                <w:t xml:space="preserve"> </w:t>
              </w:r>
            </w:hyperlink>
            <w:hyperlink r:id="rId15">
              <w:r w:rsidRPr="000521A9">
                <w:rPr>
                  <w:szCs w:val="24"/>
                  <w:u w:val="single" w:color="000000"/>
                </w:rPr>
                <w:t>CSRP</w:t>
              </w:r>
            </w:hyperlink>
            <w:hyperlink r:id="rId16">
              <w:r w:rsidRPr="000521A9">
                <w:rPr>
                  <w:szCs w:val="24"/>
                </w:rPr>
                <w:t xml:space="preserve"> </w:t>
              </w:r>
            </w:hyperlink>
            <w:r w:rsidRPr="000521A9">
              <w:rPr>
                <w:szCs w:val="24"/>
              </w:rPr>
              <w:t xml:space="preserve">(Customer Synchronized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Resource Planning)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6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00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1.5 </w:t>
            </w:r>
          </w:p>
        </w:tc>
      </w:tr>
      <w:tr w:rsidR="006F0F97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6" w:type="dxa"/>
            <w:right w:w="70" w:type="dxa"/>
          </w:tblCellMar>
        </w:tblPrEx>
        <w:trPr>
          <w:trHeight w:val="225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Оптимизация затрат проекта: формирование базового проекта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1.Прямые затраты по каждой работе из WBS (хотелось бы напомнить о важности учета всех работ проекта, в противном случае «забытые» работы придется финансировать из своего кармана или не делать их совсем);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2.Накладные затраты на весь проект (в ряде случаев это офисные расходы, отчисления администрации материнской компании, поддерживающие услуги – охрана, транспорт, маркетинговые затраты но всему проекту, представительские и консультационные распределенные расходы но проекту, запланированные налоги и отчисления и т. д.); </w:t>
            </w:r>
          </w:p>
          <w:p w:rsidR="009576DB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3.Затраты на стимулирование персонала (та небольшая часть дополнительного финансирования, которая находится в ведении руководителя и членов команды во время проекта и не входит в фонд </w:t>
            </w:r>
            <w:r w:rsidR="009576DB" w:rsidRPr="000521A9">
              <w:rPr>
                <w:szCs w:val="24"/>
              </w:rPr>
              <w:t xml:space="preserve">оплаты труда, относящийся к прямым затратам); </w:t>
            </w:r>
          </w:p>
          <w:p w:rsidR="009576DB" w:rsidRPr="000521A9" w:rsidRDefault="009576D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4.Резерв на управление «известными рисками» (расходы на возможные штрафы, страхование контрактов, надбавки подрядчикам за фиксированные цены контрактов, расходы на превентивные меры </w:t>
            </w:r>
            <w:r w:rsidRPr="000521A9">
              <w:rPr>
                <w:szCs w:val="24"/>
              </w:rPr>
              <w:lastRenderedPageBreak/>
              <w:t xml:space="preserve">– охрана, обучение, формирование альтернативных источников сырья и т. п. Подробнее это будет рассмотрено в главе 8); </w:t>
            </w:r>
          </w:p>
          <w:p w:rsidR="00910FF4" w:rsidRPr="000521A9" w:rsidRDefault="009576D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>5.Резерв на управление «неизвестными рисками» (так называемые случайные, или форсмажорные, затраты,</w:t>
            </w:r>
            <w:r w:rsidRPr="000521A9">
              <w:rPr>
                <w:szCs w:val="24"/>
              </w:rPr>
              <w:t xml:space="preserve"> </w:t>
            </w:r>
            <w:r w:rsidRPr="000521A9">
              <w:rPr>
                <w:szCs w:val="24"/>
              </w:rPr>
              <w:t>составляющие обычно от 1 до 10% от бюджета проекта)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4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16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184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15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Реализация проекта: основные процессы обеспечения качества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1.Современная концепция управления качеством.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2.Организация управления качеством.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3.Система менеджмента качества.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4.Сертификация продукции проекта.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0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73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277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Контроль и мониторинг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1.Принципы управления стоимостью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2.Оценка стоимости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3.Формирование сметы.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4.Бюджет проекта. 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5.Планирование бюджета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6.Методы контроля стоимости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7.Отчетность по затратам.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8.Мониторинг работ по проекту.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9.Анализ результатов по проекту.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0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73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68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Управление проблемами и изменениями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1.Понятие и принципы управления проблемами.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2.Матрица приоритетов решения проблем.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3.Принципы и стратегии управления изменениями.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0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73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231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Управление рисками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1.Выявление факторов риска;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2.Анализ и количественная оценка рисков;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3.Построение управляющих моделей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(дерева рисков и дерева решений);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4.Планирование мероприятий, направленных на предотвращение или снижение негативного воздействия выявленных рисков.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0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73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111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19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Управление стоимостью проекта. </w:t>
            </w:r>
          </w:p>
          <w:p w:rsidR="006F0F97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1.Оценка стоимости проекта; </w:t>
            </w:r>
          </w:p>
          <w:p w:rsidR="006F0F97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2.Бюджетирование проекта, т. е. установление целевых показателей затрат на реализацию проекта;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3.Контроль стоимости (затрат) проекта, постоянной оценки </w:t>
            </w:r>
            <w:r w:rsidR="006F0F97" w:rsidRPr="000521A9">
              <w:rPr>
                <w:szCs w:val="24"/>
              </w:rPr>
              <w:t xml:space="preserve">фактических затрат, </w:t>
            </w:r>
            <w:r w:rsidR="006F0F97" w:rsidRPr="000521A9">
              <w:rPr>
                <w:szCs w:val="24"/>
              </w:rPr>
              <w:lastRenderedPageBreak/>
              <w:t>сравнения с ранее запланированными в бюджете и выработки мероприятий корректирующего и предупреждающего характера.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0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73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8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185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lastRenderedPageBreak/>
              <w:t xml:space="preserve">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Управление командой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1.Содержание понятия команда проекта; </w:t>
            </w:r>
          </w:p>
          <w:p w:rsidR="006F0F97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2.Особенности формирования международных команд;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3.Команда управления проекта;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4.Содержание понятия управление командой проекта.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2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162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Проектный анализ. </w:t>
            </w:r>
          </w:p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1.Оценка эффективности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2.Экономическое содержание, понятие и виды эффективности проектов.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3.Анализ эффективности реализации проекта.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2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139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Основные показатели оценки эффективности проектов.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1.Оценка промежуточных и конечных результатов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2.Определение эффективности достижения целей проекта.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2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139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Оценка эффективности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1.Анализ эффективности реализации проекта. 2.Экономическое содержание, понятие и виды эффективности проектов.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2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75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2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162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3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Оценка эффективности формирования оптимального портфеля коммерческих проектов.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1.Эффективность и надежность системы управления проектом.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2.Заключительная оценка и анализ эффективности реализации проекта.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2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01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1.5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25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Управление завершением проекта.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1.Этапы закрытия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2.Подведение итогов и получение данных о результатах.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3.Послепроектное обслуживание.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4.Анализ эффективности реализации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5.Оценка промежуточных и конечных результатов проекта.  </w:t>
            </w:r>
          </w:p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6.Определение эффективности достижения целей проекта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УК-2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УК-3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УК-6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ИД-1 УК-9 </w:t>
            </w:r>
          </w:p>
          <w:p w:rsidR="00910FF4" w:rsidRPr="000521A9" w:rsidRDefault="00E1321B" w:rsidP="000521A9">
            <w:pPr>
              <w:spacing w:after="0" w:line="254" w:lineRule="auto"/>
              <w:ind w:left="226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ИД-2 УК-9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29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1.50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401"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1.5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26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Итого за 2 семестр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3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28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24.00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0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30.00 </w:t>
            </w:r>
          </w:p>
        </w:tc>
      </w:tr>
      <w:tr w:rsidR="00910FF4" w:rsidRPr="000521A9" w:rsidTr="006F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37" w:type="dxa"/>
          </w:tblCellMar>
        </w:tblPrEx>
        <w:trPr>
          <w:trHeight w:val="2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6F0F97">
            <w:pPr>
              <w:spacing w:after="0" w:line="254" w:lineRule="auto"/>
              <w:ind w:left="25" w:firstLine="0"/>
              <w:rPr>
                <w:szCs w:val="24"/>
              </w:rPr>
            </w:pPr>
            <w:r w:rsidRPr="000521A9">
              <w:rPr>
                <w:szCs w:val="24"/>
              </w:rPr>
              <w:t xml:space="preserve">ИТОГО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firstLine="0"/>
              <w:jc w:val="left"/>
              <w:rPr>
                <w:szCs w:val="24"/>
              </w:rPr>
            </w:pPr>
            <w:r w:rsidRPr="000521A9">
              <w:rPr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5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0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37.50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left="327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-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0521A9" w:rsidRDefault="00E1321B" w:rsidP="000521A9">
            <w:pPr>
              <w:spacing w:after="0" w:line="254" w:lineRule="auto"/>
              <w:ind w:right="32" w:firstLine="0"/>
              <w:jc w:val="center"/>
              <w:rPr>
                <w:szCs w:val="24"/>
              </w:rPr>
            </w:pPr>
            <w:r w:rsidRPr="000521A9">
              <w:rPr>
                <w:szCs w:val="24"/>
              </w:rPr>
              <w:t xml:space="preserve">43.5 </w:t>
            </w:r>
          </w:p>
        </w:tc>
      </w:tr>
    </w:tbl>
    <w:p w:rsidR="00910FF4" w:rsidRPr="000521A9" w:rsidRDefault="00E1321B" w:rsidP="000521A9">
      <w:pPr>
        <w:spacing w:after="0" w:line="254" w:lineRule="auto"/>
        <w:ind w:left="1141" w:firstLine="0"/>
        <w:jc w:val="left"/>
        <w:rPr>
          <w:szCs w:val="24"/>
        </w:rPr>
      </w:pPr>
      <w:r w:rsidRPr="000521A9">
        <w:rPr>
          <w:szCs w:val="24"/>
        </w:rPr>
        <w:lastRenderedPageBreak/>
        <w:t xml:space="preserve"> </w:t>
      </w:r>
    </w:p>
    <w:p w:rsidR="00910FF4" w:rsidRPr="000521A9" w:rsidRDefault="00E1321B" w:rsidP="006F0F97">
      <w:pPr>
        <w:pStyle w:val="1"/>
        <w:spacing w:after="0" w:line="254" w:lineRule="auto"/>
        <w:ind w:left="0" w:right="53" w:firstLine="0"/>
        <w:jc w:val="center"/>
        <w:rPr>
          <w:szCs w:val="24"/>
        </w:rPr>
      </w:pPr>
      <w:r w:rsidRPr="000521A9">
        <w:rPr>
          <w:szCs w:val="24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10FF4" w:rsidRPr="000521A9" w:rsidRDefault="00910FF4" w:rsidP="006F0F97">
      <w:pPr>
        <w:spacing w:after="0" w:line="254" w:lineRule="auto"/>
        <w:ind w:right="53" w:firstLine="0"/>
        <w:jc w:val="center"/>
        <w:rPr>
          <w:szCs w:val="24"/>
        </w:rPr>
      </w:pP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b/>
          <w:szCs w:val="24"/>
        </w:rPr>
        <w:t>Фонд оценочных средств (ФОС)</w:t>
      </w:r>
      <w:r w:rsidRPr="006F0F97">
        <w:rPr>
          <w:szCs w:val="24"/>
        </w:rPr>
        <w:t xml:space="preserve"> для проведения текущего контроля успеваемости и промежуточной аттестации обучающихся по базируется на перечне осваиваемых компетенций с указанием этапов их формирования в процессе освоения дисциплины. ФОС обеспечивает объективный контроль достижения запланированных результатов обучения. ФОС включает в себя:  </w:t>
      </w:r>
    </w:p>
    <w:p w:rsidR="00910FF4" w:rsidRPr="006F0F97" w:rsidRDefault="00E1321B" w:rsidP="006F0F97">
      <w:pPr>
        <w:numPr>
          <w:ilvl w:val="0"/>
          <w:numId w:val="1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910FF4" w:rsidRPr="006F0F97" w:rsidRDefault="00E1321B" w:rsidP="006F0F97">
      <w:pPr>
        <w:numPr>
          <w:ilvl w:val="0"/>
          <w:numId w:val="1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910FF4" w:rsidRPr="006F0F97" w:rsidRDefault="00E1321B" w:rsidP="006F0F97">
      <w:pPr>
        <w:numPr>
          <w:ilvl w:val="0"/>
          <w:numId w:val="1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дисциплины.  ФОС является приложением к данной программе дисциплины.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b/>
          <w:szCs w:val="24"/>
        </w:rPr>
        <w:t xml:space="preserve">    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b/>
          <w:szCs w:val="24"/>
        </w:rPr>
        <w:t xml:space="preserve">  </w:t>
      </w:r>
    </w:p>
    <w:p w:rsidR="00910FF4" w:rsidRPr="006F0F97" w:rsidRDefault="00E1321B" w:rsidP="006F0F97">
      <w:pPr>
        <w:pStyle w:val="1"/>
        <w:spacing w:after="0" w:line="254" w:lineRule="auto"/>
        <w:ind w:left="0" w:right="55" w:firstLine="698"/>
        <w:rPr>
          <w:szCs w:val="24"/>
        </w:rPr>
      </w:pPr>
      <w:r w:rsidRPr="006F0F97">
        <w:rPr>
          <w:szCs w:val="24"/>
        </w:rPr>
        <w:t xml:space="preserve">Методические указания для обучающихся по освоению дисциплины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6F0F97">
        <w:rPr>
          <w:i/>
          <w:szCs w:val="24"/>
        </w:rPr>
        <w:t xml:space="preserve">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самостоятельной работы.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b/>
          <w:szCs w:val="24"/>
        </w:rPr>
        <w:t xml:space="preserve"> </w:t>
      </w:r>
    </w:p>
    <w:p w:rsidR="00910FF4" w:rsidRPr="006F0F97" w:rsidRDefault="00E1321B" w:rsidP="006F0F97">
      <w:pPr>
        <w:pStyle w:val="1"/>
        <w:spacing w:after="0" w:line="254" w:lineRule="auto"/>
        <w:ind w:left="0" w:right="55" w:firstLine="698"/>
        <w:rPr>
          <w:szCs w:val="24"/>
        </w:rPr>
      </w:pPr>
      <w:r w:rsidRPr="006F0F97">
        <w:rPr>
          <w:szCs w:val="24"/>
        </w:rPr>
        <w:t xml:space="preserve">Учебно-методическое и информационное обеспечение дисциплины </w:t>
      </w:r>
      <w:r w:rsidRPr="006F0F97">
        <w:rPr>
          <w:b w:val="0"/>
          <w:szCs w:val="24"/>
        </w:rPr>
        <w:t xml:space="preserve">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>8.1. Перечень основной и дополнительной литературы, необходимой для освоения дисциплины  8.1.1. Перечень основной литературы:</w:t>
      </w:r>
      <w:r w:rsidRPr="006F0F97">
        <w:rPr>
          <w:i/>
          <w:szCs w:val="24"/>
        </w:rPr>
        <w:t xml:space="preserve"> 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910FF4" w:rsidRPr="006F0F97" w:rsidRDefault="00E1321B" w:rsidP="006F0F97">
      <w:pPr>
        <w:numPr>
          <w:ilvl w:val="0"/>
          <w:numId w:val="2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Черняк, В.З. Управление инвестиционными проектами Электронный ресурс : учебное пособие / В.З. Черняк. - Управление инвестиционными проектами,2021-02-20. - Москва : ЮНИТИ-ДАНА, 2017. - 351 c. - Книга находится в базовой версии ЭБС IPRbooks. - ISBN 5-23800680-2, экземпляров неограничено. </w:t>
      </w:r>
    </w:p>
    <w:p w:rsidR="00910FF4" w:rsidRPr="006F0F97" w:rsidRDefault="00E1321B" w:rsidP="006F0F97">
      <w:pPr>
        <w:numPr>
          <w:ilvl w:val="0"/>
          <w:numId w:val="2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Белый, Е.М. Управление проектами Электронный ресурс : учебное пособие / И.Б. Романова / Е.М. Белый. - Саратов : Ай Пи Эр Медиа, 2018. - 79 c. - Книга находится в базовой версии ЭБС IPRbooks. - ISBN 978-5-4486-0061-6, экземпляров неограничено.  </w:t>
      </w:r>
    </w:p>
    <w:p w:rsidR="00910FF4" w:rsidRPr="006F0F97" w:rsidRDefault="00E1321B" w:rsidP="006F0F97">
      <w:pPr>
        <w:numPr>
          <w:ilvl w:val="0"/>
          <w:numId w:val="2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Инклюзивная культура и коммуникация: аудиоучебник / Н.М. Борозинец, О.В. Соловьева, А.А. Дарган, М.В. Колокольникова. - Ставрополь: СКФУ, 2022. – 1,88 GB.  </w:t>
      </w:r>
    </w:p>
    <w:p w:rsidR="00910FF4" w:rsidRPr="006F0F97" w:rsidRDefault="00E1321B" w:rsidP="006F0F97">
      <w:pPr>
        <w:numPr>
          <w:ilvl w:val="0"/>
          <w:numId w:val="2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Психология и этика делового общения: учебник / под ред. В.Н. Лавриненко. – 5-е изд., перераб. и доп. – М.: ЮНИТИ-ДАНА, 2008. – 416 с.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i/>
          <w:szCs w:val="24"/>
        </w:rPr>
        <w:t xml:space="preserve">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lastRenderedPageBreak/>
        <w:t xml:space="preserve">8.1.2. Перечень дополнительной литературы: 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910FF4" w:rsidRPr="006F0F97" w:rsidRDefault="00E1321B" w:rsidP="006F0F97">
      <w:pPr>
        <w:numPr>
          <w:ilvl w:val="0"/>
          <w:numId w:val="3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>Беликова, И. П. Организационное проектирование и управление проектами [Текст] / И.П. Беликова. – Ставрополь : Ставропольский государственный аграрный университет, 2014. – 88 с., экземпляров неограничено.</w:t>
      </w:r>
      <w:r w:rsidRPr="006F0F97">
        <w:rPr>
          <w:b/>
          <w:szCs w:val="24"/>
        </w:rPr>
        <w:t xml:space="preserve"> </w:t>
      </w:r>
    </w:p>
    <w:p w:rsidR="00910FF4" w:rsidRPr="006F0F97" w:rsidRDefault="00E1321B" w:rsidP="006F0F97">
      <w:pPr>
        <w:numPr>
          <w:ilvl w:val="0"/>
          <w:numId w:val="3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Черняк, В.З. Управление инвестиционными проектами [Электронный ресурс] : учебное пособие / В.З. Черняк. – Управление инвестиционными проектами,2021–02–20. – Москва : ЮНИТИ–ДАНА, 2017. – 351 c. – Книга находится в базовой версии ЭБС IPRbooks. – ISBN 5-23800680-2, экземпляров неограничено. </w:t>
      </w:r>
    </w:p>
    <w:p w:rsidR="00910FF4" w:rsidRPr="006F0F97" w:rsidRDefault="00E1321B" w:rsidP="006F0F97">
      <w:pPr>
        <w:numPr>
          <w:ilvl w:val="0"/>
          <w:numId w:val="3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>Синенко, С. А. Управление проектами [Текст]: Учебно–практическое пособие / Синенко С. А. – Москва : Московский государственный строительный университет, Ай Пи Эр Медиа, ЭБС АСВ, 2015. – 181 с. – Книга находится в базовой версии ЭБС IPRbooks. – ISBN 9785-7264-1212-2, экземпляров неограничено. 4.</w:t>
      </w:r>
      <w:r w:rsidRPr="006F0F97">
        <w:rPr>
          <w:rFonts w:eastAsia="Arial"/>
          <w:szCs w:val="24"/>
        </w:rPr>
        <w:t xml:space="preserve"> </w:t>
      </w:r>
      <w:r w:rsidRPr="006F0F97">
        <w:rPr>
          <w:szCs w:val="24"/>
        </w:rPr>
        <w:t xml:space="preserve">Бут Т., Эйнскоу М. Показатели инклюзии. Практическое пособие / Под ред. М. Вогана; пер. с англ. И. Аникеев; науч. ред. Н. Борисова, общая ред. М. Перфильева. М.: РООИ «Перспектива», 2007. 124 с. </w:t>
      </w:r>
    </w:p>
    <w:p w:rsidR="00910FF4" w:rsidRPr="006F0F97" w:rsidRDefault="00E1321B" w:rsidP="006F0F97">
      <w:pPr>
        <w:numPr>
          <w:ilvl w:val="0"/>
          <w:numId w:val="4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Лазовская  Н. А. Универсальный дизайн открытых пространств, зданий и сооружений / Н. А. Лазовская. – Минск : Ковчег, 2016. – 144 с. </w:t>
      </w:r>
    </w:p>
    <w:p w:rsidR="00910FF4" w:rsidRPr="006F0F97" w:rsidRDefault="00E1321B" w:rsidP="006F0F97">
      <w:pPr>
        <w:numPr>
          <w:ilvl w:val="0"/>
          <w:numId w:val="4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Романов П. В., Ярская-Смирнова Е. Р. Политика инвалидности: Социальное гражданство инвалидов в современной России. – Саратов: Изд-во «Научная книга», 2006. – 260 с.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b/>
          <w:szCs w:val="24"/>
        </w:rPr>
        <w:t xml:space="preserve">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910FF4" w:rsidRPr="006F0F97" w:rsidRDefault="00E1321B" w:rsidP="006F0F97">
      <w:pPr>
        <w:numPr>
          <w:ilvl w:val="0"/>
          <w:numId w:val="5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Журавель В.Ф. Методические рекомендации по организации самостоятельной работы по дисциплине «Проектная деятельность» для студентов направления 38.03.02 Менеджмент. - 2023. [Электронная версия] </w:t>
      </w:r>
    </w:p>
    <w:p w:rsidR="00910FF4" w:rsidRPr="006F0F97" w:rsidRDefault="00E1321B" w:rsidP="006F0F97">
      <w:pPr>
        <w:numPr>
          <w:ilvl w:val="0"/>
          <w:numId w:val="5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Журавель В.Ф. Методические указания по выполнению практических занятий по дисциплине «Проектная деятельность» для студентов направления 38.03.02 «Менеджмент». -  2023. [Электронная версия] </w:t>
      </w:r>
    </w:p>
    <w:p w:rsidR="00910FF4" w:rsidRPr="006F0F97" w:rsidRDefault="00E1321B" w:rsidP="006F0F97">
      <w:pPr>
        <w:numPr>
          <w:ilvl w:val="0"/>
          <w:numId w:val="5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Соловьева О.В. Основы инклюзивной культуры и профессиональной этики в образовании лиц с ограниченными возможностями здоровья: учебное пособие (практи-кум). – Ставрополь: Изд-во СКФУ, 2018. – 148 с.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910FF4" w:rsidRPr="006F0F97" w:rsidRDefault="00E1321B" w:rsidP="006F0F97">
      <w:pPr>
        <w:numPr>
          <w:ilvl w:val="0"/>
          <w:numId w:val="6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– http://ekonomika.snauka.ru (сайт федерального портала «Электронные книги по управлению персоналом)  </w:t>
      </w:r>
    </w:p>
    <w:p w:rsidR="00910FF4" w:rsidRPr="006F0F97" w:rsidRDefault="00E1321B" w:rsidP="006F0F97">
      <w:pPr>
        <w:numPr>
          <w:ilvl w:val="0"/>
          <w:numId w:val="6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– http://www.aup.ru/books/ электронная библиотека деловой литературы и документов. </w:t>
      </w:r>
    </w:p>
    <w:p w:rsidR="00910FF4" w:rsidRPr="006F0F97" w:rsidRDefault="00E1321B" w:rsidP="006F0F97">
      <w:pPr>
        <w:numPr>
          <w:ilvl w:val="0"/>
          <w:numId w:val="6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>– Особое детство</w:t>
      </w:r>
      <w:hyperlink r:id="rId17">
        <w:r w:rsidRPr="006F0F97">
          <w:rPr>
            <w:szCs w:val="24"/>
          </w:rPr>
          <w:t xml:space="preserve"> </w:t>
        </w:r>
      </w:hyperlink>
      <w:hyperlink r:id="rId18">
        <w:r w:rsidRPr="006F0F97">
          <w:rPr>
            <w:color w:val="0000FF"/>
            <w:szCs w:val="24"/>
            <w:u w:val="single" w:color="0000FF"/>
          </w:rPr>
          <w:t>www.osoboedetstvo.ru</w:t>
        </w:r>
      </w:hyperlink>
      <w:hyperlink r:id="rId19">
        <w:r w:rsidRPr="006F0F97">
          <w:rPr>
            <w:rFonts w:eastAsia="Calibri"/>
            <w:szCs w:val="24"/>
          </w:rPr>
          <w:t>.</w:t>
        </w:r>
      </w:hyperlink>
      <w:r w:rsidRPr="006F0F97">
        <w:rPr>
          <w:rFonts w:eastAsia="Calibri"/>
          <w:szCs w:val="24"/>
        </w:rPr>
        <w:t xml:space="preserve"> </w:t>
      </w:r>
      <w:r w:rsidRPr="006F0F97">
        <w:rPr>
          <w:szCs w:val="24"/>
        </w:rPr>
        <w:t xml:space="preserve"> Сайт для родителей детей с нарушениями развития и специалистов.  </w:t>
      </w:r>
    </w:p>
    <w:p w:rsidR="00910FF4" w:rsidRPr="006F0F97" w:rsidRDefault="00E1321B" w:rsidP="006F0F97">
      <w:pPr>
        <w:numPr>
          <w:ilvl w:val="0"/>
          <w:numId w:val="7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– Официальный сайт Института коррекционной педагогики РАО. Содержит информацию об истории института, его лабораториях и центрах, о приоритетных направлениях исследований. </w:t>
      </w:r>
      <w:hyperlink r:id="rId20">
        <w:r w:rsidRPr="006F0F97">
          <w:rPr>
            <w:color w:val="0000FF"/>
            <w:szCs w:val="24"/>
            <w:u w:val="single" w:color="0000FF"/>
          </w:rPr>
          <w:t>http://www.ikprao.ru</w:t>
        </w:r>
      </w:hyperlink>
      <w:hyperlink r:id="rId21">
        <w:r w:rsidRPr="006F0F97">
          <w:rPr>
            <w:szCs w:val="24"/>
          </w:rPr>
          <w:t xml:space="preserve"> </w:t>
        </w:r>
      </w:hyperlink>
    </w:p>
    <w:p w:rsidR="00910FF4" w:rsidRPr="006F0F97" w:rsidRDefault="00E1321B" w:rsidP="006F0F97">
      <w:pPr>
        <w:numPr>
          <w:ilvl w:val="0"/>
          <w:numId w:val="7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– Официальный сайт РООИ «Перспектива», представивший специальный раздел «Универсальный дизайн», с подборкой тематических информационных материалов. https://perspektiva-inva.ru/chto-my-delaem/universaldesign/   </w:t>
      </w:r>
    </w:p>
    <w:p w:rsidR="00910FF4" w:rsidRPr="006F0F97" w:rsidRDefault="00E1321B" w:rsidP="006F0F97">
      <w:pPr>
        <w:numPr>
          <w:ilvl w:val="0"/>
          <w:numId w:val="7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– Педагогическая библиотека http://pedlib.ru   </w:t>
      </w:r>
    </w:p>
    <w:p w:rsidR="00910FF4" w:rsidRPr="006F0F97" w:rsidRDefault="00E1321B" w:rsidP="006F0F97">
      <w:pPr>
        <w:numPr>
          <w:ilvl w:val="0"/>
          <w:numId w:val="7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lastRenderedPageBreak/>
        <w:t xml:space="preserve">– Федеральные государственные образовательные стандарты </w:t>
      </w:r>
      <w:hyperlink r:id="rId22">
        <w:r w:rsidRPr="006F0F97">
          <w:rPr>
            <w:color w:val="0000FF"/>
            <w:szCs w:val="24"/>
            <w:u w:val="single" w:color="0000FF"/>
          </w:rPr>
          <w:t>https://fgos.ru/</w:t>
        </w:r>
      </w:hyperlink>
      <w:hyperlink r:id="rId23">
        <w:r w:rsidRPr="006F0F97">
          <w:rPr>
            <w:szCs w:val="24"/>
          </w:rPr>
          <w:t xml:space="preserve"> </w:t>
        </w:r>
      </w:hyperlink>
    </w:p>
    <w:p w:rsidR="00910FF4" w:rsidRDefault="00E1321B" w:rsidP="006F0F97">
      <w:pPr>
        <w:numPr>
          <w:ilvl w:val="0"/>
          <w:numId w:val="7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– КРОК </w:t>
      </w:r>
      <w:hyperlink r:id="rId24" w:history="1">
        <w:r w:rsidR="006F0F97" w:rsidRPr="00B65375">
          <w:rPr>
            <w:rStyle w:val="a7"/>
            <w:szCs w:val="24"/>
          </w:rPr>
          <w:t>www.krok.org.ua</w:t>
        </w:r>
      </w:hyperlink>
      <w:r w:rsidR="006F0F97">
        <w:rPr>
          <w:szCs w:val="24"/>
        </w:rPr>
        <w:t xml:space="preserve"> </w:t>
      </w:r>
      <w:r w:rsidRPr="006F0F97">
        <w:rPr>
          <w:szCs w:val="24"/>
        </w:rPr>
        <w:t xml:space="preserve"> Сайт создан с целью: облегчить специалистам по воспитанию и обучению детей с особыми потребностями поиск  необходимой информации среди ресурсов сети Интернет; предоставить возможность обмена практическим опытом,  методическими достижениями. </w:t>
      </w:r>
    </w:p>
    <w:p w:rsidR="006F0F97" w:rsidRDefault="006F0F97" w:rsidP="006F0F97">
      <w:pPr>
        <w:spacing w:after="0" w:line="254" w:lineRule="auto"/>
        <w:ind w:left="698" w:right="55" w:firstLine="0"/>
        <w:rPr>
          <w:szCs w:val="24"/>
        </w:rPr>
      </w:pPr>
    </w:p>
    <w:p w:rsidR="006F0F97" w:rsidRPr="006F0F97" w:rsidRDefault="006F0F97" w:rsidP="006F0F97">
      <w:pPr>
        <w:spacing w:after="0" w:line="254" w:lineRule="auto"/>
        <w:ind w:left="698" w:right="55" w:firstLine="0"/>
        <w:rPr>
          <w:szCs w:val="24"/>
        </w:rPr>
      </w:pPr>
    </w:p>
    <w:p w:rsidR="00910FF4" w:rsidRPr="006F0F97" w:rsidRDefault="00E1321B" w:rsidP="006F0F97">
      <w:pPr>
        <w:pStyle w:val="1"/>
        <w:spacing w:after="0" w:line="254" w:lineRule="auto"/>
        <w:ind w:left="0" w:right="55" w:firstLine="0"/>
        <w:jc w:val="center"/>
        <w:rPr>
          <w:szCs w:val="24"/>
        </w:rPr>
      </w:pPr>
      <w:r w:rsidRPr="006F0F97">
        <w:rPr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0F97" w:rsidRDefault="006F0F97" w:rsidP="006F0F97">
      <w:pPr>
        <w:spacing w:after="0" w:line="254" w:lineRule="auto"/>
        <w:ind w:right="55"/>
        <w:rPr>
          <w:szCs w:val="24"/>
        </w:rPr>
      </w:pP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6F0F97" w:rsidRDefault="006F0F97" w:rsidP="006F0F97">
      <w:pPr>
        <w:spacing w:after="0" w:line="254" w:lineRule="auto"/>
        <w:ind w:right="55"/>
        <w:rPr>
          <w:b/>
          <w:szCs w:val="24"/>
        </w:rPr>
      </w:pPr>
    </w:p>
    <w:p w:rsidR="00910FF4" w:rsidRPr="006F0F97" w:rsidRDefault="00E1321B" w:rsidP="006F0F97">
      <w:pPr>
        <w:spacing w:after="0" w:line="254" w:lineRule="auto"/>
        <w:ind w:right="55"/>
        <w:rPr>
          <w:b/>
          <w:szCs w:val="24"/>
        </w:rPr>
      </w:pPr>
      <w:r w:rsidRPr="006F0F97">
        <w:rPr>
          <w:b/>
          <w:szCs w:val="24"/>
        </w:rPr>
        <w:t xml:space="preserve">Информационные справочные системы: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910FF4" w:rsidRPr="006F0F97" w:rsidRDefault="00E1321B" w:rsidP="006F0F97">
      <w:pPr>
        <w:numPr>
          <w:ilvl w:val="0"/>
          <w:numId w:val="8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http://www.consultant.ru – Официальный сайт Консультант плюс </w:t>
      </w:r>
    </w:p>
    <w:p w:rsidR="00910FF4" w:rsidRPr="006F0F97" w:rsidRDefault="00E1321B" w:rsidP="006F0F97">
      <w:pPr>
        <w:numPr>
          <w:ilvl w:val="0"/>
          <w:numId w:val="8"/>
        </w:numPr>
        <w:spacing w:after="0" w:line="254" w:lineRule="auto"/>
        <w:ind w:left="0" w:right="55"/>
        <w:rPr>
          <w:szCs w:val="24"/>
        </w:rPr>
      </w:pPr>
      <w:hyperlink r:id="rId25">
        <w:r w:rsidRPr="006F0F97">
          <w:rPr>
            <w:szCs w:val="24"/>
            <w:u w:val="single" w:color="000000"/>
          </w:rPr>
          <w:t>http://ecsocman.hse.ru</w:t>
        </w:r>
      </w:hyperlink>
      <w:hyperlink r:id="rId26">
        <w:r w:rsidRPr="006F0F97">
          <w:rPr>
            <w:szCs w:val="24"/>
          </w:rPr>
          <w:t xml:space="preserve"> </w:t>
        </w:r>
      </w:hyperlink>
      <w:r w:rsidR="006F0F97">
        <w:rPr>
          <w:szCs w:val="24"/>
        </w:rPr>
        <w:t xml:space="preserve">– Федеральный образовательный портал «Экономика </w:t>
      </w:r>
      <w:r w:rsidRPr="006F0F97">
        <w:rPr>
          <w:szCs w:val="24"/>
        </w:rPr>
        <w:t xml:space="preserve">Социология Менеджмент </w:t>
      </w:r>
    </w:p>
    <w:p w:rsidR="00910FF4" w:rsidRPr="006F0F97" w:rsidRDefault="00E1321B" w:rsidP="006F0F97">
      <w:pPr>
        <w:numPr>
          <w:ilvl w:val="0"/>
          <w:numId w:val="8"/>
        </w:numPr>
        <w:spacing w:after="0" w:line="254" w:lineRule="auto"/>
        <w:ind w:left="0" w:right="55"/>
        <w:rPr>
          <w:szCs w:val="24"/>
        </w:rPr>
      </w:pPr>
      <w:hyperlink r:id="rId27">
        <w:r w:rsidRPr="006F0F97">
          <w:rPr>
            <w:szCs w:val="24"/>
            <w:u w:val="single" w:color="000000"/>
          </w:rPr>
          <w:t>http://www.gks.ru/wps/wcm/connect/rosstat_main/rosstat/ru/statistics/databases/</w:t>
        </w:r>
      </w:hyperlink>
      <w:hyperlink r:id="rId28">
        <w:r w:rsidRPr="006F0F97">
          <w:rPr>
            <w:szCs w:val="24"/>
          </w:rPr>
          <w:t xml:space="preserve"> </w:t>
        </w:r>
      </w:hyperlink>
      <w:r w:rsidRPr="006F0F97">
        <w:rPr>
          <w:szCs w:val="24"/>
        </w:rPr>
        <w:t xml:space="preserve">– Профессиональная база данных Росстата    </w:t>
      </w:r>
    </w:p>
    <w:p w:rsidR="00910FF4" w:rsidRPr="006F0F97" w:rsidRDefault="00E1321B" w:rsidP="006F0F97">
      <w:pPr>
        <w:numPr>
          <w:ilvl w:val="0"/>
          <w:numId w:val="8"/>
        </w:numPr>
        <w:spacing w:after="0" w:line="254" w:lineRule="auto"/>
        <w:ind w:left="0" w:right="55"/>
        <w:rPr>
          <w:szCs w:val="24"/>
        </w:rPr>
      </w:pPr>
      <w:hyperlink r:id="rId29">
        <w:r w:rsidRPr="006F0F97">
          <w:rPr>
            <w:szCs w:val="24"/>
            <w:u w:val="single" w:color="000000"/>
          </w:rPr>
          <w:t>http://www.garant.ru/</w:t>
        </w:r>
      </w:hyperlink>
      <w:hyperlink r:id="rId30">
        <w:r w:rsidRPr="006F0F97">
          <w:rPr>
            <w:szCs w:val="24"/>
          </w:rPr>
          <w:t xml:space="preserve"> </w:t>
        </w:r>
      </w:hyperlink>
      <w:r w:rsidRPr="006F0F97">
        <w:rPr>
          <w:szCs w:val="24"/>
        </w:rPr>
        <w:t xml:space="preserve">– Информационная справочная система ГАРАНТ.РУ </w:t>
      </w:r>
    </w:p>
    <w:p w:rsidR="00910FF4" w:rsidRPr="006F0F97" w:rsidRDefault="00E1321B" w:rsidP="006F0F97">
      <w:pPr>
        <w:numPr>
          <w:ilvl w:val="0"/>
          <w:numId w:val="8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http://www.biblioclub.ru университетская библиотека online </w:t>
      </w:r>
    </w:p>
    <w:p w:rsidR="00910FF4" w:rsidRPr="006F0F97" w:rsidRDefault="00E1321B" w:rsidP="006F0F97">
      <w:pPr>
        <w:numPr>
          <w:ilvl w:val="0"/>
          <w:numId w:val="8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http://www.biblioclub.ru университетская библиотека online </w:t>
      </w:r>
    </w:p>
    <w:p w:rsidR="00910FF4" w:rsidRPr="006F0F97" w:rsidRDefault="00E1321B" w:rsidP="006F0F97">
      <w:pPr>
        <w:numPr>
          <w:ilvl w:val="0"/>
          <w:numId w:val="8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http://www.iprbookshop.ru Электронно-библиотечная система IPRbooks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Программное обеспечение: </w:t>
      </w:r>
    </w:p>
    <w:p w:rsidR="00910FF4" w:rsidRPr="006F0F97" w:rsidRDefault="00E1321B" w:rsidP="006F0F97">
      <w:pPr>
        <w:numPr>
          <w:ilvl w:val="0"/>
          <w:numId w:val="9"/>
        </w:numPr>
        <w:spacing w:after="0" w:line="254" w:lineRule="auto"/>
        <w:ind w:left="0" w:right="55"/>
        <w:rPr>
          <w:szCs w:val="24"/>
          <w:lang w:val="en-US"/>
        </w:rPr>
      </w:pPr>
      <w:r w:rsidRPr="006F0F97">
        <w:rPr>
          <w:szCs w:val="24"/>
          <w:lang w:val="en-US"/>
        </w:rPr>
        <w:t xml:space="preserve">Microsoft Office Standard 2013. </w:t>
      </w:r>
      <w:r w:rsidRPr="006F0F97">
        <w:rPr>
          <w:szCs w:val="24"/>
        </w:rPr>
        <w:t>Базовый</w:t>
      </w:r>
      <w:r w:rsidRPr="006F0F97">
        <w:rPr>
          <w:szCs w:val="24"/>
          <w:lang w:val="en-US"/>
        </w:rPr>
        <w:t xml:space="preserve"> </w:t>
      </w:r>
      <w:r w:rsidRPr="006F0F97">
        <w:rPr>
          <w:szCs w:val="24"/>
        </w:rPr>
        <w:t>пакет</w:t>
      </w:r>
      <w:r w:rsidRPr="006F0F97">
        <w:rPr>
          <w:szCs w:val="24"/>
          <w:lang w:val="en-US"/>
        </w:rPr>
        <w:t xml:space="preserve"> </w:t>
      </w:r>
      <w:r w:rsidRPr="006F0F97">
        <w:rPr>
          <w:szCs w:val="24"/>
        </w:rPr>
        <w:t>программ</w:t>
      </w:r>
      <w:r w:rsidRPr="006F0F97">
        <w:rPr>
          <w:szCs w:val="24"/>
          <w:lang w:val="en-US"/>
        </w:rPr>
        <w:t xml:space="preserve"> Microsoft Office (Word, Excel, PowerPoint) </w:t>
      </w:r>
    </w:p>
    <w:p w:rsidR="00910FF4" w:rsidRPr="006F0F97" w:rsidRDefault="00E1321B" w:rsidP="006F0F97">
      <w:pPr>
        <w:numPr>
          <w:ilvl w:val="0"/>
          <w:numId w:val="9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Операционная система: Microsoft Windows 8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b/>
          <w:szCs w:val="24"/>
        </w:rPr>
        <w:t xml:space="preserve"> </w:t>
      </w:r>
    </w:p>
    <w:p w:rsidR="00910FF4" w:rsidRPr="006F0F97" w:rsidRDefault="00E1321B" w:rsidP="006F0F97">
      <w:pPr>
        <w:pStyle w:val="1"/>
        <w:spacing w:after="0" w:line="254" w:lineRule="auto"/>
        <w:ind w:left="0" w:right="55" w:firstLine="0"/>
        <w:jc w:val="center"/>
        <w:rPr>
          <w:szCs w:val="24"/>
        </w:rPr>
      </w:pPr>
      <w:r w:rsidRPr="006F0F97">
        <w:rPr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b/>
          <w:szCs w:val="24"/>
        </w:rPr>
        <w:t xml:space="preserve"> </w:t>
      </w:r>
    </w:p>
    <w:tbl>
      <w:tblPr>
        <w:tblStyle w:val="TableGrid"/>
        <w:tblW w:w="10065" w:type="dxa"/>
        <w:tblInd w:w="-431" w:type="dxa"/>
        <w:tblCellMar>
          <w:top w:w="65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910FF4" w:rsidRPr="006F0F97" w:rsidTr="006F0F97">
        <w:trPr>
          <w:trHeight w:val="8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0F97" w:rsidRDefault="00E1321B" w:rsidP="006F0F97">
            <w:pPr>
              <w:spacing w:after="0" w:line="254" w:lineRule="auto"/>
              <w:ind w:right="55" w:firstLine="0"/>
              <w:rPr>
                <w:szCs w:val="24"/>
              </w:rPr>
            </w:pPr>
            <w:r w:rsidRPr="006F0F97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0F97" w:rsidRDefault="00E1321B" w:rsidP="006F0F97">
            <w:pPr>
              <w:spacing w:after="0" w:line="254" w:lineRule="auto"/>
              <w:ind w:right="55" w:firstLine="0"/>
              <w:rPr>
                <w:szCs w:val="24"/>
              </w:rPr>
            </w:pPr>
            <w:r w:rsidRPr="006F0F97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910FF4" w:rsidRPr="006F0F97" w:rsidTr="006F0F97">
        <w:trPr>
          <w:trHeight w:val="7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0F97" w:rsidRDefault="00E1321B" w:rsidP="006F0F97">
            <w:pPr>
              <w:spacing w:after="0" w:line="254" w:lineRule="auto"/>
              <w:ind w:right="55" w:firstLine="0"/>
              <w:rPr>
                <w:szCs w:val="24"/>
              </w:rPr>
            </w:pPr>
            <w:r w:rsidRPr="006F0F97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F4" w:rsidRPr="006F0F97" w:rsidRDefault="00E1321B" w:rsidP="006F0F97">
            <w:pPr>
              <w:spacing w:after="0" w:line="254" w:lineRule="auto"/>
              <w:ind w:right="55" w:firstLine="0"/>
              <w:rPr>
                <w:szCs w:val="24"/>
              </w:rPr>
            </w:pPr>
            <w:r w:rsidRPr="006F0F97">
              <w:rPr>
                <w:szCs w:val="24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возможностью доступа к электронной информаци</w:t>
            </w:r>
            <w:r w:rsidR="006F0F97">
              <w:rPr>
                <w:szCs w:val="24"/>
              </w:rPr>
              <w:t>онно-образовательной среде</w:t>
            </w:r>
            <w:r w:rsidRPr="006F0F97">
              <w:rPr>
                <w:szCs w:val="24"/>
              </w:rPr>
              <w:t xml:space="preserve">. </w:t>
            </w:r>
          </w:p>
        </w:tc>
      </w:tr>
    </w:tbl>
    <w:p w:rsidR="00910FF4" w:rsidRDefault="00E1321B" w:rsidP="006F0F97">
      <w:pPr>
        <w:spacing w:after="0" w:line="254" w:lineRule="auto"/>
        <w:ind w:right="55"/>
        <w:rPr>
          <w:b/>
          <w:szCs w:val="24"/>
        </w:rPr>
      </w:pPr>
      <w:r w:rsidRPr="006F0F97">
        <w:rPr>
          <w:b/>
          <w:szCs w:val="24"/>
        </w:rPr>
        <w:t xml:space="preserve"> </w:t>
      </w:r>
    </w:p>
    <w:p w:rsidR="006F0F97" w:rsidRPr="006F0F97" w:rsidRDefault="006F0F97" w:rsidP="006F0F97">
      <w:pPr>
        <w:spacing w:after="0" w:line="254" w:lineRule="auto"/>
        <w:ind w:right="55"/>
        <w:rPr>
          <w:szCs w:val="24"/>
        </w:rPr>
      </w:pPr>
    </w:p>
    <w:p w:rsidR="00910FF4" w:rsidRPr="006F0F97" w:rsidRDefault="00E1321B" w:rsidP="006F0F97">
      <w:pPr>
        <w:pStyle w:val="1"/>
        <w:spacing w:after="0" w:line="254" w:lineRule="auto"/>
        <w:ind w:left="0" w:right="55" w:firstLine="0"/>
        <w:jc w:val="center"/>
        <w:rPr>
          <w:szCs w:val="24"/>
        </w:rPr>
      </w:pPr>
      <w:r w:rsidRPr="006F0F97">
        <w:rPr>
          <w:szCs w:val="24"/>
        </w:rPr>
        <w:lastRenderedPageBreak/>
        <w:t>Особенности освоения дисциплины лицами с ограниченными возможностями          здоровья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сурдопереводчиков и тифлосурдопереводчиков. </w:t>
      </w:r>
    </w:p>
    <w:p w:rsidR="006F0F97" w:rsidRDefault="006F0F97" w:rsidP="006F0F97">
      <w:pPr>
        <w:spacing w:after="0" w:line="254" w:lineRule="auto"/>
        <w:ind w:right="55"/>
        <w:rPr>
          <w:szCs w:val="24"/>
        </w:rPr>
      </w:pP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1) для лиц с ограниченными возможностями здоровья по зрению: </w:t>
      </w:r>
    </w:p>
    <w:p w:rsidR="00910FF4" w:rsidRPr="006F0F97" w:rsidRDefault="00E1321B" w:rsidP="006F0F97">
      <w:pPr>
        <w:numPr>
          <w:ilvl w:val="0"/>
          <w:numId w:val="10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910FF4" w:rsidRPr="006F0F97" w:rsidRDefault="00E1321B" w:rsidP="006F0F97">
      <w:pPr>
        <w:numPr>
          <w:ilvl w:val="0"/>
          <w:numId w:val="10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910FF4" w:rsidRPr="006F0F97" w:rsidRDefault="00E1321B" w:rsidP="006F0F97">
      <w:pPr>
        <w:numPr>
          <w:ilvl w:val="0"/>
          <w:numId w:val="10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910FF4" w:rsidRPr="006F0F97" w:rsidRDefault="00E1321B" w:rsidP="006F0F97">
      <w:pPr>
        <w:numPr>
          <w:ilvl w:val="0"/>
          <w:numId w:val="10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индивидуальное равномерное освещение не менее 300 люкс, </w:t>
      </w:r>
    </w:p>
    <w:p w:rsidR="00910FF4" w:rsidRPr="006F0F97" w:rsidRDefault="00E1321B" w:rsidP="006F0F97">
      <w:pPr>
        <w:numPr>
          <w:ilvl w:val="0"/>
          <w:numId w:val="10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2) для лиц с ограниченными возможностями здоровья по слуху: </w:t>
      </w:r>
    </w:p>
    <w:p w:rsidR="00910FF4" w:rsidRPr="006F0F97" w:rsidRDefault="00E1321B" w:rsidP="006F0F97">
      <w:pPr>
        <w:numPr>
          <w:ilvl w:val="0"/>
          <w:numId w:val="11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910FF4" w:rsidRPr="006F0F97" w:rsidRDefault="00E1321B" w:rsidP="006F0F97">
      <w:pPr>
        <w:numPr>
          <w:ilvl w:val="0"/>
          <w:numId w:val="11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910FF4" w:rsidRPr="006F0F97" w:rsidRDefault="00E1321B" w:rsidP="006F0F97">
      <w:pPr>
        <w:numPr>
          <w:ilvl w:val="0"/>
          <w:numId w:val="11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3) для лиц с ограниченными возможностями здоровья, имеющих нарушения опорнодвигательного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910FF4" w:rsidRPr="006F0F97" w:rsidRDefault="00E1321B" w:rsidP="006F0F97">
      <w:pPr>
        <w:numPr>
          <w:ilvl w:val="0"/>
          <w:numId w:val="12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910FF4" w:rsidRPr="006F0F97" w:rsidRDefault="00E1321B" w:rsidP="006F0F97">
      <w:pPr>
        <w:numPr>
          <w:ilvl w:val="0"/>
          <w:numId w:val="12"/>
        </w:numPr>
        <w:spacing w:after="0" w:line="254" w:lineRule="auto"/>
        <w:ind w:left="0" w:right="55"/>
        <w:rPr>
          <w:szCs w:val="24"/>
        </w:rPr>
      </w:pPr>
      <w:r w:rsidRPr="006F0F97">
        <w:rPr>
          <w:szCs w:val="24"/>
        </w:rPr>
        <w:t xml:space="preserve">по желанию студента задания могут выполняться в устной форме. </w:t>
      </w:r>
    </w:p>
    <w:p w:rsidR="00910FF4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 </w:t>
      </w:r>
    </w:p>
    <w:p w:rsidR="006F0F97" w:rsidRPr="006F0F97" w:rsidRDefault="006F0F97" w:rsidP="006F0F97">
      <w:pPr>
        <w:spacing w:after="0" w:line="254" w:lineRule="auto"/>
        <w:ind w:right="55"/>
        <w:rPr>
          <w:szCs w:val="24"/>
        </w:rPr>
      </w:pPr>
    </w:p>
    <w:p w:rsidR="00910FF4" w:rsidRPr="006F0F97" w:rsidRDefault="00E1321B" w:rsidP="006F0F97">
      <w:pPr>
        <w:pStyle w:val="1"/>
        <w:spacing w:after="0" w:line="254" w:lineRule="auto"/>
        <w:ind w:left="0" w:right="55" w:firstLine="0"/>
        <w:jc w:val="center"/>
        <w:rPr>
          <w:szCs w:val="24"/>
        </w:rPr>
      </w:pPr>
      <w:r w:rsidRPr="006F0F97">
        <w:rPr>
          <w:szCs w:val="24"/>
        </w:rPr>
        <w:t>Особенности реализации дисциплины с применением дистанционных образовательных технологий и электронного обучения</w:t>
      </w:r>
    </w:p>
    <w:p w:rsidR="006F0F97" w:rsidRDefault="006F0F97" w:rsidP="006F0F97">
      <w:pPr>
        <w:spacing w:after="0" w:line="254" w:lineRule="auto"/>
        <w:ind w:right="55"/>
        <w:rPr>
          <w:szCs w:val="24"/>
        </w:rPr>
      </w:pP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6F0F97">
        <w:rPr>
          <w:i/>
          <w:szCs w:val="24"/>
        </w:rPr>
        <w:t>электронным обучением</w:t>
      </w:r>
      <w:r w:rsidRPr="006F0F97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</w:t>
      </w:r>
      <w:r w:rsidRPr="006F0F97">
        <w:rPr>
          <w:szCs w:val="24"/>
        </w:rPr>
        <w:lastRenderedPageBreak/>
        <w:t>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6F0F97">
        <w:rPr>
          <w:szCs w:val="24"/>
        </w:rPr>
        <w:t>-</w:t>
      </w:r>
      <w:r w:rsidRPr="006F0F97">
        <w:rPr>
          <w:szCs w:val="24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6F0F97">
        <w:rPr>
          <w:i/>
          <w:szCs w:val="24"/>
        </w:rPr>
        <w:t>дистанционными образовательными технологиями</w:t>
      </w:r>
      <w:r w:rsidRPr="006F0F97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среду, на образовательные платформы и ресурсы иных организаций, к которым предоставляется открытый доступ через информационно</w:t>
      </w:r>
      <w:r w:rsidR="006F0F97">
        <w:rPr>
          <w:szCs w:val="24"/>
        </w:rPr>
        <w:t>-</w:t>
      </w:r>
      <w:r w:rsidRPr="006F0F97">
        <w:rPr>
          <w:szCs w:val="24"/>
        </w:rPr>
        <w:t xml:space="preserve">телекоммуникационную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с применением дистанционных образовательных технологий (Письмо Минобрнаки России от 07.12.2020 г. № МН-19/1573-АН "О направлении методических рекомендаций").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6F0F97">
        <w:rPr>
          <w:szCs w:val="24"/>
        </w:rPr>
        <w:t>-</w:t>
      </w:r>
      <w:r w:rsidRPr="006F0F97">
        <w:rPr>
          <w:szCs w:val="24"/>
        </w:rPr>
        <w:t>образовательной среды У, к которой обеспечен доступ обучающихся через информационно</w:t>
      </w:r>
      <w:r w:rsidR="006F0F97">
        <w:rPr>
          <w:szCs w:val="24"/>
        </w:rPr>
        <w:t>-</w:t>
      </w:r>
      <w:r w:rsidRPr="006F0F97">
        <w:rPr>
          <w:szCs w:val="24"/>
        </w:rPr>
        <w:t>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</w:t>
      </w:r>
      <w:r w:rsidR="006F0F97">
        <w:rPr>
          <w:szCs w:val="24"/>
        </w:rPr>
        <w:t>-</w:t>
      </w:r>
      <w:r w:rsidRPr="006F0F97">
        <w:rPr>
          <w:szCs w:val="24"/>
        </w:rPr>
        <w:t xml:space="preserve">встреч и дистанционного обучения (Bigbluebutton, Microsoft Teams, а также с использованием возможностей социальных сетей для осуществления коммуникации обучающихся и преподавателей. </w:t>
      </w:r>
    </w:p>
    <w:p w:rsidR="00910FF4" w:rsidRPr="006F0F97" w:rsidRDefault="00E1321B" w:rsidP="006F0F97">
      <w:pPr>
        <w:spacing w:after="0" w:line="254" w:lineRule="auto"/>
        <w:ind w:right="55"/>
        <w:rPr>
          <w:szCs w:val="24"/>
        </w:rPr>
      </w:pPr>
      <w:r w:rsidRPr="006F0F97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среде. </w:t>
      </w:r>
    </w:p>
    <w:sectPr w:rsidR="00910FF4" w:rsidRPr="006F0F97" w:rsidSect="009378A3">
      <w:footerReference w:type="even" r:id="rId31"/>
      <w:footerReference w:type="default" r:id="rId32"/>
      <w:footerReference w:type="first" r:id="rId33"/>
      <w:pgSz w:w="11906" w:h="16838"/>
      <w:pgMar w:top="993" w:right="849" w:bottom="1134" w:left="1418" w:header="72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1B" w:rsidRDefault="00E1321B">
      <w:pPr>
        <w:spacing w:after="0" w:line="240" w:lineRule="auto"/>
      </w:pPr>
      <w:r>
        <w:separator/>
      </w:r>
    </w:p>
  </w:endnote>
  <w:endnote w:type="continuationSeparator" w:id="0">
    <w:p w:rsidR="00E1321B" w:rsidRDefault="00E1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B" w:rsidRDefault="00E1321B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B" w:rsidRDefault="00E1321B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F97" w:rsidRPr="006F0F97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B" w:rsidRDefault="00E1321B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1B" w:rsidRDefault="00E1321B">
      <w:pPr>
        <w:spacing w:after="0" w:line="240" w:lineRule="auto"/>
      </w:pPr>
      <w:r>
        <w:separator/>
      </w:r>
    </w:p>
  </w:footnote>
  <w:footnote w:type="continuationSeparator" w:id="0">
    <w:p w:rsidR="00E1321B" w:rsidRDefault="00E1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8CF"/>
    <w:multiLevelType w:val="hybridMultilevel"/>
    <w:tmpl w:val="068CA26C"/>
    <w:lvl w:ilvl="0" w:tplc="A15AAC84">
      <w:start w:val="3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EF4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097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CC6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801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060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807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223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E0E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601B6"/>
    <w:multiLevelType w:val="hybridMultilevel"/>
    <w:tmpl w:val="BCC2F6A4"/>
    <w:lvl w:ilvl="0" w:tplc="9FAE78E4">
      <w:start w:val="5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03C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034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A5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699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454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0E2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89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AD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81CC9"/>
    <w:multiLevelType w:val="hybridMultilevel"/>
    <w:tmpl w:val="23F490C0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6C31B72"/>
    <w:multiLevelType w:val="hybridMultilevel"/>
    <w:tmpl w:val="B2F2A410"/>
    <w:lvl w:ilvl="0" w:tplc="2946B1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791BB5"/>
    <w:multiLevelType w:val="hybridMultilevel"/>
    <w:tmpl w:val="3496D136"/>
    <w:lvl w:ilvl="0" w:tplc="8370F41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88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89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4A7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25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400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286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EE6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AA7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A2994"/>
    <w:multiLevelType w:val="hybridMultilevel"/>
    <w:tmpl w:val="B8286F12"/>
    <w:lvl w:ilvl="0" w:tplc="8D06A14E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A1C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D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CC2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A93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4A8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48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8FB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8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514CC"/>
    <w:multiLevelType w:val="hybridMultilevel"/>
    <w:tmpl w:val="34C85350"/>
    <w:lvl w:ilvl="0" w:tplc="B2C6C34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285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4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48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B4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482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BC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8E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29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6F20F2"/>
    <w:multiLevelType w:val="hybridMultilevel"/>
    <w:tmpl w:val="4F1A177C"/>
    <w:lvl w:ilvl="0" w:tplc="4CF243E0">
      <w:start w:val="1"/>
      <w:numFmt w:val="bullet"/>
      <w:lvlText w:val="-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022C6">
      <w:start w:val="1"/>
      <w:numFmt w:val="bullet"/>
      <w:lvlText w:val="o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8E42C">
      <w:start w:val="1"/>
      <w:numFmt w:val="bullet"/>
      <w:lvlText w:val="▪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E5172">
      <w:start w:val="1"/>
      <w:numFmt w:val="bullet"/>
      <w:lvlText w:val="•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49E00">
      <w:start w:val="1"/>
      <w:numFmt w:val="bullet"/>
      <w:lvlText w:val="o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8BCF8">
      <w:start w:val="1"/>
      <w:numFmt w:val="bullet"/>
      <w:lvlText w:val="▪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65A74">
      <w:start w:val="1"/>
      <w:numFmt w:val="bullet"/>
      <w:lvlText w:val="•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82EE">
      <w:start w:val="1"/>
      <w:numFmt w:val="bullet"/>
      <w:lvlText w:val="o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29848">
      <w:start w:val="1"/>
      <w:numFmt w:val="bullet"/>
      <w:lvlText w:val="▪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BE342C"/>
    <w:multiLevelType w:val="hybridMultilevel"/>
    <w:tmpl w:val="5776C5EA"/>
    <w:lvl w:ilvl="0" w:tplc="2BD26B96">
      <w:start w:val="1"/>
      <w:numFmt w:val="decimal"/>
      <w:pStyle w:val="1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E4F0A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004A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E51AE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47CA4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86CC0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255A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B6C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DB92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36D24"/>
    <w:multiLevelType w:val="hybridMultilevel"/>
    <w:tmpl w:val="54AEEFA0"/>
    <w:lvl w:ilvl="0" w:tplc="66CAED5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49FA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6229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0CF0C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067B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2572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8C69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AD24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CB1F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D00122"/>
    <w:multiLevelType w:val="hybridMultilevel"/>
    <w:tmpl w:val="3844DAAE"/>
    <w:lvl w:ilvl="0" w:tplc="F3E4F24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68CF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6FE4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223E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E3D9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E0124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244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2819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6EDA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156ED3"/>
    <w:multiLevelType w:val="hybridMultilevel"/>
    <w:tmpl w:val="C1986E22"/>
    <w:lvl w:ilvl="0" w:tplc="94889B76">
      <w:start w:val="1"/>
      <w:numFmt w:val="decimal"/>
      <w:lvlText w:val="%1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45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69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6A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A1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ECA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E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AB9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0F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E816EA"/>
    <w:multiLevelType w:val="hybridMultilevel"/>
    <w:tmpl w:val="A23442D0"/>
    <w:lvl w:ilvl="0" w:tplc="74EAA7F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46F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C71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E26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216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A20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81D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093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638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1708F6"/>
    <w:multiLevelType w:val="hybridMultilevel"/>
    <w:tmpl w:val="F32A2C40"/>
    <w:lvl w:ilvl="0" w:tplc="E66A10B8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5D3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CA806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8A39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A30A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8CDB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807F2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6B96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A3AA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177F60"/>
    <w:multiLevelType w:val="hybridMultilevel"/>
    <w:tmpl w:val="D7D0C03A"/>
    <w:lvl w:ilvl="0" w:tplc="0FC076C2">
      <w:start w:val="1"/>
      <w:numFmt w:val="decimal"/>
      <w:lvlText w:val="%1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0B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1ED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CB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2A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4D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C3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4B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04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A90E08"/>
    <w:multiLevelType w:val="hybridMultilevel"/>
    <w:tmpl w:val="D0B4256C"/>
    <w:lvl w:ilvl="0" w:tplc="28D028B0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2F6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CCA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A78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3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11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4B1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7E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C04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D133E9"/>
    <w:multiLevelType w:val="hybridMultilevel"/>
    <w:tmpl w:val="6270028C"/>
    <w:lvl w:ilvl="0" w:tplc="F894D2C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6AF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6DA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83E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1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C78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AA1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817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03C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6"/>
  </w:num>
  <w:num w:numId="6">
    <w:abstractNumId w:val="12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F4"/>
    <w:rsid w:val="000521A9"/>
    <w:rsid w:val="006F0F97"/>
    <w:rsid w:val="00910FF4"/>
    <w:rsid w:val="009378A3"/>
    <w:rsid w:val="009576DB"/>
    <w:rsid w:val="00E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2465"/>
  <w15:docId w15:val="{107E0B10-99BE-4D13-8F11-520EE30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5" w:line="271" w:lineRule="auto"/>
      <w:ind w:left="10" w:right="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1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A9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basedOn w:val="a0"/>
    <w:uiPriority w:val="99"/>
    <w:unhideWhenUsed/>
    <w:rsid w:val="006F0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ce.ru/mrp/base.htm" TargetMode="External"/><Relationship Id="rId13" Type="http://schemas.openxmlformats.org/officeDocument/2006/relationships/hyperlink" Target="http://www.interface.ru/rtcs/cs021-05.htm" TargetMode="External"/><Relationship Id="rId18" Type="http://schemas.openxmlformats.org/officeDocument/2006/relationships/hyperlink" Target="http://www.osoboedetstvo.ru/" TargetMode="External"/><Relationship Id="rId26" Type="http://schemas.openxmlformats.org/officeDocument/2006/relationships/hyperlink" Target="http://ecsocman.hs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prao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nterface.ru/rtcs/cs021-05.htm" TargetMode="External"/><Relationship Id="rId17" Type="http://schemas.openxmlformats.org/officeDocument/2006/relationships/hyperlink" Target="http://www.osoboedetstvo.ru/" TargetMode="External"/><Relationship Id="rId25" Type="http://schemas.openxmlformats.org/officeDocument/2006/relationships/hyperlink" Target="http://ecsocman.hse.ru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nterface.ru/mrp/csrp.htm" TargetMode="External"/><Relationship Id="rId20" Type="http://schemas.openxmlformats.org/officeDocument/2006/relationships/hyperlink" Target="http://www.ikprao.ru/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face.ru/rtcs/cs021-05.htm" TargetMode="External"/><Relationship Id="rId24" Type="http://schemas.openxmlformats.org/officeDocument/2006/relationships/hyperlink" Target="http://www.krok.org.u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nterface.ru/mrp/csrp.htm" TargetMode="External"/><Relationship Id="rId23" Type="http://schemas.openxmlformats.org/officeDocument/2006/relationships/hyperlink" Target="https://fgos.ru/" TargetMode="External"/><Relationship Id="rId28" Type="http://schemas.openxmlformats.org/officeDocument/2006/relationships/hyperlink" Target="http://www.gks.ru/wps/wcm/connect/rosstat_main/rosstat/ru/statistics/databases/" TargetMode="External"/><Relationship Id="rId10" Type="http://schemas.openxmlformats.org/officeDocument/2006/relationships/hyperlink" Target="http://www.interface.ru/mrp/base.htm" TargetMode="External"/><Relationship Id="rId19" Type="http://schemas.openxmlformats.org/officeDocument/2006/relationships/hyperlink" Target="http://www.osoboedetstvo.r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face.ru/mrp/base.htm" TargetMode="External"/><Relationship Id="rId14" Type="http://schemas.openxmlformats.org/officeDocument/2006/relationships/hyperlink" Target="http://www.interface.ru/mrp/csrp.htm" TargetMode="External"/><Relationship Id="rId22" Type="http://schemas.openxmlformats.org/officeDocument/2006/relationships/hyperlink" Target="https://fgos.ru/" TargetMode="External"/><Relationship Id="rId27" Type="http://schemas.openxmlformats.org/officeDocument/2006/relationships/hyperlink" Target="http://www.gks.ru/wps/wcm/connect/rosstat_main/rosstat/ru/statistics/databases/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cp:lastModifiedBy>SGLA</cp:lastModifiedBy>
  <cp:revision>2</cp:revision>
  <dcterms:created xsi:type="dcterms:W3CDTF">2023-09-05T11:10:00Z</dcterms:created>
  <dcterms:modified xsi:type="dcterms:W3CDTF">2023-09-05T11:10:00Z</dcterms:modified>
</cp:coreProperties>
</file>