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6AEB" w:rsidRPr="00AB60E1" w:rsidRDefault="005F6AEB" w:rsidP="005F6AEB">
      <w:pPr>
        <w:spacing w:after="0" w:line="288" w:lineRule="auto"/>
        <w:ind w:hanging="10"/>
        <w:jc w:val="center"/>
        <w:rPr>
          <w:rFonts w:ascii="Times New Roman" w:eastAsia="Times New Roman" w:hAnsi="Times New Roman" w:cs="Times New Roman"/>
          <w:sz w:val="24"/>
          <w:szCs w:val="24"/>
        </w:rPr>
      </w:pPr>
      <w:r w:rsidRPr="00AB60E1">
        <w:rPr>
          <w:rFonts w:ascii="Times New Roman" w:eastAsia="Times New Roman" w:hAnsi="Times New Roman" w:cs="Times New Roman"/>
          <w:noProof/>
          <w:sz w:val="24"/>
          <w:szCs w:val="24"/>
        </w:rPr>
        <w:drawing>
          <wp:inline distT="0" distB="0" distL="0" distR="0" wp14:anchorId="59D31A8B" wp14:editId="12AE36DB">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5F6AEB" w:rsidRPr="00AB60E1" w:rsidRDefault="005F6AEB" w:rsidP="005F6AEB">
      <w:pPr>
        <w:spacing w:after="0" w:line="288" w:lineRule="auto"/>
        <w:ind w:hanging="10"/>
        <w:jc w:val="center"/>
        <w:rPr>
          <w:rFonts w:ascii="Times New Roman" w:eastAsia="Times New Roman" w:hAnsi="Times New Roman" w:cs="Times New Roman"/>
          <w:sz w:val="24"/>
          <w:szCs w:val="24"/>
        </w:rPr>
      </w:pPr>
    </w:p>
    <w:p w:rsidR="005F6AEB" w:rsidRPr="00AB60E1" w:rsidRDefault="005F6AEB" w:rsidP="005F6AEB">
      <w:pPr>
        <w:spacing w:after="0" w:line="288" w:lineRule="auto"/>
        <w:ind w:hanging="10"/>
        <w:jc w:val="center"/>
        <w:rPr>
          <w:rFonts w:ascii="Times New Roman" w:eastAsia="Times New Roman" w:hAnsi="Times New Roman" w:cs="Times New Roman"/>
          <w:bCs/>
          <w:sz w:val="24"/>
          <w:szCs w:val="24"/>
        </w:rPr>
      </w:pPr>
      <w:r w:rsidRPr="00AB60E1">
        <w:rPr>
          <w:rFonts w:ascii="Times New Roman" w:eastAsia="Times New Roman" w:hAnsi="Times New Roman" w:cs="Times New Roman"/>
          <w:bCs/>
          <w:sz w:val="24"/>
          <w:szCs w:val="24"/>
        </w:rPr>
        <w:t>Автономная Некоммерческая Организация Высшего Образования</w:t>
      </w:r>
    </w:p>
    <w:p w:rsidR="005F6AEB" w:rsidRPr="00AB60E1" w:rsidRDefault="005F6AEB" w:rsidP="005F6AEB">
      <w:pPr>
        <w:spacing w:after="0" w:line="288" w:lineRule="auto"/>
        <w:ind w:hanging="10"/>
        <w:jc w:val="center"/>
        <w:rPr>
          <w:rFonts w:ascii="Times New Roman" w:eastAsia="Times New Roman" w:hAnsi="Times New Roman" w:cs="Times New Roman"/>
          <w:b/>
          <w:sz w:val="24"/>
          <w:szCs w:val="24"/>
        </w:rPr>
      </w:pPr>
      <w:r w:rsidRPr="00AB60E1">
        <w:rPr>
          <w:rFonts w:ascii="Times New Roman" w:eastAsia="Times New Roman" w:hAnsi="Times New Roman" w:cs="Times New Roman"/>
          <w:b/>
          <w:sz w:val="24"/>
          <w:szCs w:val="24"/>
        </w:rPr>
        <w:t>«</w:t>
      </w:r>
      <w:r w:rsidRPr="00AB60E1">
        <w:rPr>
          <w:rFonts w:ascii="Times New Roman" w:eastAsia="Times New Roman" w:hAnsi="Times New Roman" w:cs="Times New Roman"/>
          <w:sz w:val="24"/>
          <w:szCs w:val="24"/>
        </w:rPr>
        <w:t>Славяно-Греко-Латинская Академия»</w:t>
      </w:r>
    </w:p>
    <w:p w:rsidR="005F6AEB" w:rsidRPr="00AB60E1" w:rsidRDefault="005F6AEB" w:rsidP="005F6AEB">
      <w:pPr>
        <w:spacing w:after="0" w:line="288" w:lineRule="auto"/>
        <w:ind w:hanging="10"/>
        <w:jc w:val="both"/>
        <w:rPr>
          <w:rFonts w:ascii="Times New Roman" w:eastAsia="Times New Roman" w:hAnsi="Times New Roman" w:cs="Times New Roman"/>
          <w:sz w:val="24"/>
          <w:szCs w:val="24"/>
        </w:rPr>
      </w:pPr>
    </w:p>
    <w:p w:rsidR="005F6AEB" w:rsidRPr="00AB60E1" w:rsidRDefault="005F6AEB" w:rsidP="005F6AEB">
      <w:pPr>
        <w:spacing w:after="0" w:line="288" w:lineRule="auto"/>
        <w:ind w:hanging="10"/>
        <w:jc w:val="both"/>
        <w:rPr>
          <w:rFonts w:ascii="Times New Roman" w:eastAsia="Times New Roman" w:hAnsi="Times New Roman" w:cs="Times New Roman"/>
          <w:sz w:val="24"/>
          <w:szCs w:val="24"/>
        </w:rPr>
      </w:pPr>
    </w:p>
    <w:p w:rsidR="005F6AEB" w:rsidRPr="00AB60E1" w:rsidRDefault="005F6AEB" w:rsidP="005F6AEB">
      <w:pPr>
        <w:spacing w:after="0" w:line="288" w:lineRule="auto"/>
        <w:ind w:hanging="10"/>
        <w:jc w:val="both"/>
        <w:rPr>
          <w:rFonts w:ascii="Times New Roman" w:eastAsia="Times New Roman" w:hAnsi="Times New Roman" w:cs="Times New Roman"/>
          <w:sz w:val="24"/>
          <w:szCs w:val="24"/>
        </w:rPr>
      </w:pPr>
    </w:p>
    <w:tbl>
      <w:tblPr>
        <w:tblStyle w:val="1"/>
        <w:tblW w:w="949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7"/>
      </w:tblGrid>
      <w:tr w:rsidR="005F6AEB" w:rsidRPr="00AB60E1" w:rsidTr="000502AA">
        <w:tc>
          <w:tcPr>
            <w:tcW w:w="5670" w:type="dxa"/>
          </w:tcPr>
          <w:p w:rsidR="005F6AEB" w:rsidRPr="00AB60E1" w:rsidRDefault="005F6AEB" w:rsidP="000502AA">
            <w:pPr>
              <w:spacing w:line="288" w:lineRule="auto"/>
              <w:ind w:hanging="10"/>
              <w:jc w:val="both"/>
              <w:rPr>
                <w:rFonts w:ascii="Times New Roman" w:eastAsia="Times New Roman" w:hAnsi="Times New Roman" w:cs="Times New Roman"/>
                <w:b/>
                <w:sz w:val="24"/>
                <w:szCs w:val="24"/>
              </w:rPr>
            </w:pPr>
            <w:r w:rsidRPr="00AB60E1">
              <w:rPr>
                <w:rFonts w:ascii="Times New Roman" w:eastAsia="Times New Roman" w:hAnsi="Times New Roman" w:cs="Times New Roman"/>
                <w:b/>
                <w:sz w:val="24"/>
                <w:szCs w:val="24"/>
              </w:rPr>
              <w:t>СОГЛАСОВАНО</w:t>
            </w:r>
          </w:p>
          <w:p w:rsidR="005F6AEB" w:rsidRPr="00AB60E1" w:rsidRDefault="005F6AEB" w:rsidP="000502AA">
            <w:pPr>
              <w:spacing w:line="288" w:lineRule="auto"/>
              <w:ind w:hanging="10"/>
              <w:jc w:val="both"/>
              <w:rPr>
                <w:rFonts w:ascii="Times New Roman" w:eastAsia="Times New Roman" w:hAnsi="Times New Roman" w:cs="Times New Roman"/>
                <w:sz w:val="24"/>
                <w:szCs w:val="24"/>
              </w:rPr>
            </w:pPr>
            <w:r w:rsidRPr="00AB60E1">
              <w:rPr>
                <w:rFonts w:ascii="Times New Roman" w:eastAsia="Times New Roman" w:hAnsi="Times New Roman" w:cs="Times New Roman"/>
                <w:sz w:val="24"/>
                <w:szCs w:val="24"/>
              </w:rPr>
              <w:t>Директор Института _______________________,</w:t>
            </w:r>
          </w:p>
          <w:p w:rsidR="005F6AEB" w:rsidRPr="00AB60E1" w:rsidRDefault="005F6AEB" w:rsidP="000502AA">
            <w:pPr>
              <w:spacing w:line="288" w:lineRule="auto"/>
              <w:ind w:hanging="10"/>
              <w:jc w:val="both"/>
              <w:rPr>
                <w:rFonts w:ascii="Times New Roman" w:eastAsia="Times New Roman" w:hAnsi="Times New Roman" w:cs="Times New Roman"/>
                <w:sz w:val="24"/>
                <w:szCs w:val="24"/>
              </w:rPr>
            </w:pPr>
            <w:r w:rsidRPr="00AB60E1">
              <w:rPr>
                <w:rFonts w:ascii="Times New Roman" w:eastAsia="Times New Roman" w:hAnsi="Times New Roman" w:cs="Times New Roman"/>
                <w:sz w:val="24"/>
                <w:szCs w:val="24"/>
              </w:rPr>
              <w:t>кандидат философских наук</w:t>
            </w:r>
          </w:p>
          <w:p w:rsidR="005F6AEB" w:rsidRPr="00AB60E1" w:rsidRDefault="005F6AEB" w:rsidP="000502AA">
            <w:pPr>
              <w:spacing w:line="288" w:lineRule="auto"/>
              <w:ind w:hanging="10"/>
              <w:jc w:val="both"/>
              <w:rPr>
                <w:rFonts w:ascii="Times New Roman" w:eastAsia="Times New Roman" w:hAnsi="Times New Roman" w:cs="Times New Roman"/>
                <w:sz w:val="24"/>
                <w:szCs w:val="24"/>
              </w:rPr>
            </w:pPr>
            <w:r w:rsidRPr="00AB60E1">
              <w:rPr>
                <w:rFonts w:ascii="Times New Roman" w:eastAsia="Times New Roman" w:hAnsi="Times New Roman" w:cs="Times New Roman"/>
                <w:sz w:val="24"/>
                <w:szCs w:val="24"/>
              </w:rPr>
              <w:t>_______________________</w:t>
            </w:r>
          </w:p>
          <w:p w:rsidR="005F6AEB" w:rsidRPr="00AB60E1" w:rsidRDefault="005F6AEB" w:rsidP="000502AA">
            <w:pPr>
              <w:spacing w:line="288" w:lineRule="auto"/>
              <w:ind w:hanging="10"/>
              <w:jc w:val="both"/>
              <w:rPr>
                <w:rFonts w:ascii="Times New Roman" w:eastAsia="Times New Roman" w:hAnsi="Times New Roman" w:cs="Times New Roman"/>
                <w:sz w:val="24"/>
                <w:szCs w:val="24"/>
              </w:rPr>
            </w:pPr>
          </w:p>
          <w:p w:rsidR="005F6AEB" w:rsidRPr="00AB60E1" w:rsidRDefault="005F6AEB" w:rsidP="000502AA">
            <w:pPr>
              <w:spacing w:line="288" w:lineRule="auto"/>
              <w:ind w:hanging="10"/>
              <w:jc w:val="both"/>
              <w:rPr>
                <w:rFonts w:ascii="Times New Roman" w:eastAsia="Times New Roman" w:hAnsi="Times New Roman" w:cs="Times New Roman"/>
                <w:b/>
                <w:sz w:val="24"/>
                <w:szCs w:val="24"/>
              </w:rPr>
            </w:pPr>
            <w:r w:rsidRPr="00AB60E1">
              <w:rPr>
                <w:rFonts w:ascii="Times New Roman" w:eastAsia="Times New Roman" w:hAnsi="Times New Roman" w:cs="Times New Roman"/>
                <w:b/>
                <w:sz w:val="24"/>
                <w:szCs w:val="24"/>
              </w:rPr>
              <w:t>Одобрено:</w:t>
            </w:r>
          </w:p>
          <w:p w:rsidR="005F6AEB" w:rsidRPr="00AB60E1" w:rsidRDefault="005F6AEB" w:rsidP="000502AA">
            <w:pPr>
              <w:spacing w:line="288" w:lineRule="auto"/>
              <w:ind w:hanging="10"/>
              <w:jc w:val="both"/>
              <w:rPr>
                <w:rFonts w:ascii="Times New Roman" w:eastAsia="Times New Roman" w:hAnsi="Times New Roman" w:cs="Times New Roman"/>
                <w:sz w:val="24"/>
                <w:szCs w:val="24"/>
              </w:rPr>
            </w:pPr>
            <w:r w:rsidRPr="00AB60E1">
              <w:rPr>
                <w:rFonts w:ascii="Times New Roman" w:eastAsia="Times New Roman" w:hAnsi="Times New Roman" w:cs="Times New Roman"/>
                <w:sz w:val="24"/>
                <w:szCs w:val="24"/>
              </w:rPr>
              <w:t>Решением Ученого Совета</w:t>
            </w:r>
          </w:p>
          <w:p w:rsidR="005F6AEB" w:rsidRPr="00AB60E1" w:rsidRDefault="005F6AEB" w:rsidP="000502AA">
            <w:pPr>
              <w:spacing w:line="288" w:lineRule="auto"/>
              <w:ind w:hanging="10"/>
              <w:jc w:val="both"/>
              <w:rPr>
                <w:rFonts w:ascii="Times New Roman" w:eastAsia="Times New Roman" w:hAnsi="Times New Roman" w:cs="Times New Roman"/>
                <w:sz w:val="24"/>
                <w:szCs w:val="24"/>
              </w:rPr>
            </w:pPr>
            <w:r w:rsidRPr="00AB60E1">
              <w:rPr>
                <w:rFonts w:ascii="Times New Roman" w:eastAsia="Times New Roman" w:hAnsi="Times New Roman" w:cs="Times New Roman"/>
                <w:sz w:val="24"/>
                <w:szCs w:val="24"/>
              </w:rPr>
              <w:t>от «22» апреля 2022 г. протокол № 5</w:t>
            </w:r>
          </w:p>
        </w:tc>
        <w:tc>
          <w:tcPr>
            <w:tcW w:w="3827" w:type="dxa"/>
          </w:tcPr>
          <w:p w:rsidR="005F6AEB" w:rsidRPr="00AB60E1" w:rsidRDefault="005F6AEB" w:rsidP="000502AA">
            <w:pPr>
              <w:spacing w:line="288" w:lineRule="auto"/>
              <w:ind w:hanging="10"/>
              <w:jc w:val="both"/>
              <w:rPr>
                <w:rFonts w:ascii="Times New Roman" w:eastAsia="Times New Roman" w:hAnsi="Times New Roman" w:cs="Times New Roman"/>
                <w:b/>
                <w:sz w:val="24"/>
                <w:szCs w:val="24"/>
              </w:rPr>
            </w:pPr>
            <w:r w:rsidRPr="00AB60E1">
              <w:rPr>
                <w:rFonts w:ascii="Times New Roman" w:eastAsia="Times New Roman" w:hAnsi="Times New Roman" w:cs="Times New Roman"/>
                <w:b/>
                <w:sz w:val="24"/>
                <w:szCs w:val="24"/>
              </w:rPr>
              <w:t>УТВЕРЖДАЮ</w:t>
            </w:r>
          </w:p>
          <w:p w:rsidR="005F6AEB" w:rsidRPr="00AB60E1" w:rsidRDefault="005F6AEB" w:rsidP="000502AA">
            <w:pPr>
              <w:spacing w:line="288" w:lineRule="auto"/>
              <w:ind w:hanging="10"/>
              <w:jc w:val="both"/>
              <w:rPr>
                <w:rFonts w:ascii="Times New Roman" w:eastAsia="Times New Roman" w:hAnsi="Times New Roman" w:cs="Times New Roman"/>
                <w:sz w:val="24"/>
                <w:szCs w:val="24"/>
              </w:rPr>
            </w:pPr>
            <w:r w:rsidRPr="00AB60E1">
              <w:rPr>
                <w:rFonts w:ascii="Times New Roman" w:eastAsia="Times New Roman" w:hAnsi="Times New Roman" w:cs="Times New Roman"/>
                <w:sz w:val="24"/>
                <w:szCs w:val="24"/>
              </w:rPr>
              <w:t>Ректор АНО ВО «СГЛА»</w:t>
            </w:r>
          </w:p>
          <w:p w:rsidR="005F6AEB" w:rsidRPr="00AB60E1" w:rsidRDefault="005F6AEB" w:rsidP="000502AA">
            <w:pPr>
              <w:spacing w:line="288" w:lineRule="auto"/>
              <w:ind w:hanging="10"/>
              <w:jc w:val="both"/>
              <w:rPr>
                <w:rFonts w:ascii="Times New Roman" w:eastAsia="Times New Roman" w:hAnsi="Times New Roman" w:cs="Times New Roman"/>
                <w:sz w:val="24"/>
                <w:szCs w:val="24"/>
              </w:rPr>
            </w:pPr>
            <w:r w:rsidRPr="00AB60E1">
              <w:rPr>
                <w:rFonts w:ascii="Times New Roman" w:eastAsia="Times New Roman" w:hAnsi="Times New Roman" w:cs="Times New Roman"/>
                <w:sz w:val="24"/>
                <w:szCs w:val="24"/>
              </w:rPr>
              <w:t>_______________ Храмешин С.Н.</w:t>
            </w:r>
          </w:p>
          <w:p w:rsidR="005F6AEB" w:rsidRPr="00AB60E1" w:rsidRDefault="005F6AEB" w:rsidP="000502AA">
            <w:pPr>
              <w:spacing w:line="288" w:lineRule="auto"/>
              <w:ind w:hanging="10"/>
              <w:jc w:val="both"/>
              <w:rPr>
                <w:rFonts w:ascii="Times New Roman" w:eastAsia="Times New Roman" w:hAnsi="Times New Roman" w:cs="Times New Roman"/>
                <w:sz w:val="24"/>
                <w:szCs w:val="24"/>
              </w:rPr>
            </w:pPr>
          </w:p>
        </w:tc>
      </w:tr>
    </w:tbl>
    <w:p w:rsidR="005F6AEB" w:rsidRPr="00AB60E1" w:rsidRDefault="005F6AEB" w:rsidP="005F6AEB">
      <w:pPr>
        <w:spacing w:after="0" w:line="288" w:lineRule="auto"/>
        <w:ind w:hanging="10"/>
        <w:jc w:val="both"/>
        <w:rPr>
          <w:rFonts w:ascii="Times New Roman" w:eastAsia="Times New Roman" w:hAnsi="Times New Roman" w:cs="Times New Roman"/>
          <w:b/>
          <w:sz w:val="24"/>
          <w:szCs w:val="24"/>
        </w:rPr>
      </w:pPr>
    </w:p>
    <w:p w:rsidR="005F6AEB" w:rsidRPr="00AB60E1" w:rsidRDefault="005F6AEB" w:rsidP="005F6AEB">
      <w:pPr>
        <w:spacing w:after="0" w:line="288" w:lineRule="auto"/>
        <w:ind w:hanging="10"/>
        <w:jc w:val="both"/>
        <w:rPr>
          <w:rFonts w:ascii="Times New Roman" w:eastAsia="Times New Roman" w:hAnsi="Times New Roman" w:cs="Times New Roman"/>
          <w:b/>
          <w:sz w:val="24"/>
          <w:szCs w:val="24"/>
        </w:rPr>
      </w:pPr>
    </w:p>
    <w:p w:rsidR="00800781" w:rsidRDefault="00800781" w:rsidP="00800781">
      <w:pPr>
        <w:spacing w:after="0" w:line="288" w:lineRule="auto"/>
        <w:ind w:hanging="10"/>
        <w:jc w:val="center"/>
        <w:rPr>
          <w:rFonts w:ascii="Times New Roman" w:hAnsi="Times New Roman" w:cs="Times New Roman"/>
          <w:b/>
          <w:sz w:val="24"/>
          <w:szCs w:val="24"/>
        </w:rPr>
      </w:pPr>
      <w:r>
        <w:rPr>
          <w:rFonts w:ascii="Times New Roman" w:eastAsia="Times New Roman" w:hAnsi="Times New Roman" w:cs="Times New Roman"/>
          <w:b/>
          <w:sz w:val="24"/>
          <w:szCs w:val="24"/>
        </w:rPr>
        <w:t>РАБОЧАЯ ПРОГРАММА ДИСЦИПЛИНЫ</w:t>
      </w:r>
    </w:p>
    <w:p w:rsidR="005F6AEB" w:rsidRDefault="00B37D1F" w:rsidP="005F6AEB">
      <w:pPr>
        <w:spacing w:after="0" w:line="288" w:lineRule="auto"/>
        <w:ind w:hanging="10"/>
        <w:jc w:val="center"/>
        <w:rPr>
          <w:rFonts w:ascii="Times New Roman" w:hAnsi="Times New Roman" w:cs="Times New Roman"/>
          <w:b/>
          <w:sz w:val="24"/>
          <w:szCs w:val="24"/>
        </w:rPr>
      </w:pPr>
      <w:r w:rsidRPr="00B37D1F">
        <w:rPr>
          <w:rFonts w:ascii="Times New Roman" w:hAnsi="Times New Roman" w:cs="Times New Roman"/>
          <w:b/>
          <w:sz w:val="24"/>
          <w:szCs w:val="24"/>
        </w:rPr>
        <w:t>Б1.О.13_</w:t>
      </w:r>
      <w:bookmarkStart w:id="0" w:name="_GoBack"/>
      <w:r w:rsidRPr="00B37D1F">
        <w:rPr>
          <w:rFonts w:ascii="Times New Roman" w:hAnsi="Times New Roman" w:cs="Times New Roman"/>
          <w:b/>
          <w:sz w:val="24"/>
          <w:szCs w:val="24"/>
        </w:rPr>
        <w:t>Теоретические основы информатики</w:t>
      </w:r>
    </w:p>
    <w:bookmarkEnd w:id="0"/>
    <w:p w:rsidR="00B37D1F" w:rsidRPr="00AB60E1" w:rsidRDefault="00B37D1F" w:rsidP="005F6AEB">
      <w:pPr>
        <w:spacing w:after="0" w:line="288" w:lineRule="auto"/>
        <w:ind w:hanging="10"/>
        <w:jc w:val="center"/>
        <w:rPr>
          <w:rFonts w:ascii="Times New Roman" w:eastAsia="Times New Roman" w:hAnsi="Times New Roman" w:cs="Times New Roman"/>
          <w:b/>
          <w:sz w:val="24"/>
          <w:szCs w:val="24"/>
        </w:rPr>
      </w:pPr>
    </w:p>
    <w:tbl>
      <w:tblPr>
        <w:tblStyle w:val="2"/>
        <w:tblW w:w="0" w:type="auto"/>
        <w:tblInd w:w="137" w:type="dxa"/>
        <w:tblLook w:val="04A0" w:firstRow="1" w:lastRow="0" w:firstColumn="1" w:lastColumn="0" w:noHBand="0" w:noVBand="1"/>
      </w:tblPr>
      <w:tblGrid>
        <w:gridCol w:w="4374"/>
        <w:gridCol w:w="4505"/>
      </w:tblGrid>
      <w:tr w:rsidR="005F6AEB" w:rsidRPr="00AB60E1" w:rsidTr="000502AA">
        <w:tc>
          <w:tcPr>
            <w:tcW w:w="4374" w:type="dxa"/>
            <w:tcBorders>
              <w:top w:val="single" w:sz="4" w:space="0" w:color="auto"/>
              <w:left w:val="single" w:sz="4" w:space="0" w:color="auto"/>
              <w:bottom w:val="single" w:sz="4" w:space="0" w:color="auto"/>
              <w:right w:val="single" w:sz="4" w:space="0" w:color="auto"/>
            </w:tcBorders>
            <w:hideMark/>
          </w:tcPr>
          <w:p w:rsidR="005F6AEB" w:rsidRPr="00AB60E1" w:rsidRDefault="005F6AEB" w:rsidP="000502AA">
            <w:pPr>
              <w:spacing w:line="288" w:lineRule="auto"/>
              <w:ind w:hanging="10"/>
              <w:jc w:val="both"/>
              <w:rPr>
                <w:rFonts w:ascii="Times New Roman" w:eastAsia="Times New Roman" w:hAnsi="Times New Roman" w:cs="Times New Roman"/>
                <w:b/>
                <w:sz w:val="24"/>
                <w:szCs w:val="24"/>
              </w:rPr>
            </w:pPr>
            <w:r w:rsidRPr="00AB60E1">
              <w:rPr>
                <w:rFonts w:ascii="Times New Roman" w:eastAsia="Times New Roman" w:hAnsi="Times New Roman" w:cs="Times New Roman"/>
                <w:b/>
                <w:sz w:val="24"/>
                <w:szCs w:val="24"/>
              </w:rPr>
              <w:t>Направление подготовки</w:t>
            </w:r>
          </w:p>
        </w:tc>
        <w:tc>
          <w:tcPr>
            <w:tcW w:w="4505" w:type="dxa"/>
            <w:tcBorders>
              <w:top w:val="single" w:sz="4" w:space="0" w:color="auto"/>
              <w:left w:val="single" w:sz="4" w:space="0" w:color="auto"/>
              <w:bottom w:val="single" w:sz="4" w:space="0" w:color="auto"/>
              <w:right w:val="single" w:sz="4" w:space="0" w:color="auto"/>
            </w:tcBorders>
            <w:hideMark/>
          </w:tcPr>
          <w:p w:rsidR="005F6AEB" w:rsidRPr="00AB60E1" w:rsidRDefault="005F6AEB" w:rsidP="000502AA">
            <w:pPr>
              <w:spacing w:line="288" w:lineRule="auto"/>
              <w:ind w:hanging="10"/>
              <w:jc w:val="both"/>
              <w:rPr>
                <w:rFonts w:ascii="Times New Roman" w:eastAsia="Times New Roman" w:hAnsi="Times New Roman" w:cs="Times New Roman"/>
                <w:b/>
                <w:sz w:val="24"/>
                <w:szCs w:val="24"/>
              </w:rPr>
            </w:pPr>
            <w:r w:rsidRPr="00AB60E1">
              <w:rPr>
                <w:rFonts w:ascii="Times New Roman" w:eastAsia="Times New Roman" w:hAnsi="Times New Roman" w:cs="Times New Roman"/>
                <w:b/>
                <w:sz w:val="24"/>
                <w:szCs w:val="24"/>
              </w:rPr>
              <w:t>38.03.02 Менеджмент</w:t>
            </w:r>
          </w:p>
        </w:tc>
      </w:tr>
      <w:tr w:rsidR="005F6AEB" w:rsidRPr="00AB60E1" w:rsidTr="000502AA">
        <w:trPr>
          <w:trHeight w:val="526"/>
        </w:trPr>
        <w:tc>
          <w:tcPr>
            <w:tcW w:w="4374" w:type="dxa"/>
            <w:tcBorders>
              <w:top w:val="single" w:sz="4" w:space="0" w:color="auto"/>
              <w:left w:val="single" w:sz="4" w:space="0" w:color="auto"/>
              <w:bottom w:val="single" w:sz="4" w:space="0" w:color="auto"/>
              <w:right w:val="single" w:sz="4" w:space="0" w:color="auto"/>
            </w:tcBorders>
            <w:hideMark/>
          </w:tcPr>
          <w:p w:rsidR="005F6AEB" w:rsidRPr="00AB60E1" w:rsidRDefault="005F6AEB" w:rsidP="000502AA">
            <w:pPr>
              <w:spacing w:line="288" w:lineRule="auto"/>
              <w:ind w:hanging="10"/>
              <w:jc w:val="both"/>
              <w:rPr>
                <w:rFonts w:ascii="Times New Roman" w:eastAsia="Times New Roman" w:hAnsi="Times New Roman" w:cs="Times New Roman"/>
                <w:b/>
                <w:sz w:val="24"/>
                <w:szCs w:val="24"/>
              </w:rPr>
            </w:pPr>
            <w:r w:rsidRPr="00AB60E1">
              <w:rPr>
                <w:rFonts w:ascii="Times New Roman" w:eastAsia="Times New Roman" w:hAnsi="Times New Roman" w:cs="Times New Roman"/>
                <w:b/>
                <w:sz w:val="24"/>
                <w:szCs w:val="24"/>
              </w:rPr>
              <w:t>Направленность (профиль)</w:t>
            </w:r>
          </w:p>
        </w:tc>
        <w:tc>
          <w:tcPr>
            <w:tcW w:w="4505" w:type="dxa"/>
            <w:tcBorders>
              <w:top w:val="single" w:sz="4" w:space="0" w:color="auto"/>
              <w:left w:val="single" w:sz="4" w:space="0" w:color="auto"/>
              <w:bottom w:val="single" w:sz="4" w:space="0" w:color="auto"/>
              <w:right w:val="single" w:sz="4" w:space="0" w:color="auto"/>
            </w:tcBorders>
            <w:hideMark/>
          </w:tcPr>
          <w:p w:rsidR="005F6AEB" w:rsidRPr="00AB60E1" w:rsidRDefault="005F6AEB" w:rsidP="000502AA">
            <w:pPr>
              <w:spacing w:line="288" w:lineRule="auto"/>
              <w:ind w:hanging="10"/>
              <w:jc w:val="both"/>
              <w:rPr>
                <w:rFonts w:ascii="Times New Roman" w:eastAsia="Times New Roman" w:hAnsi="Times New Roman" w:cs="Times New Roman"/>
                <w:b/>
                <w:sz w:val="24"/>
                <w:szCs w:val="24"/>
              </w:rPr>
            </w:pPr>
            <w:r w:rsidRPr="00AB60E1">
              <w:rPr>
                <w:rFonts w:ascii="Times New Roman" w:eastAsia="Times New Roman" w:hAnsi="Times New Roman" w:cs="Times New Roman"/>
                <w:b/>
                <w:sz w:val="24"/>
                <w:szCs w:val="24"/>
              </w:rPr>
              <w:t>Управление бизнесом</w:t>
            </w:r>
          </w:p>
        </w:tc>
      </w:tr>
      <w:tr w:rsidR="005F6AEB" w:rsidRPr="00AB60E1" w:rsidTr="000502AA">
        <w:tc>
          <w:tcPr>
            <w:tcW w:w="4374" w:type="dxa"/>
            <w:tcBorders>
              <w:top w:val="single" w:sz="4" w:space="0" w:color="auto"/>
              <w:left w:val="single" w:sz="4" w:space="0" w:color="auto"/>
              <w:bottom w:val="single" w:sz="4" w:space="0" w:color="auto"/>
              <w:right w:val="single" w:sz="4" w:space="0" w:color="auto"/>
            </w:tcBorders>
            <w:hideMark/>
          </w:tcPr>
          <w:p w:rsidR="005F6AEB" w:rsidRPr="00AB60E1" w:rsidRDefault="005F6AEB" w:rsidP="000502AA">
            <w:pPr>
              <w:spacing w:line="288" w:lineRule="auto"/>
              <w:ind w:hanging="10"/>
              <w:jc w:val="both"/>
              <w:rPr>
                <w:rFonts w:ascii="Times New Roman" w:eastAsia="Times New Roman" w:hAnsi="Times New Roman" w:cs="Times New Roman"/>
                <w:b/>
                <w:sz w:val="24"/>
                <w:szCs w:val="24"/>
              </w:rPr>
            </w:pPr>
            <w:r w:rsidRPr="00AB60E1">
              <w:rPr>
                <w:rFonts w:ascii="Times New Roman" w:eastAsia="Times New Roman" w:hAnsi="Times New Roman" w:cs="Times New Roman"/>
                <w:b/>
                <w:sz w:val="24"/>
                <w:szCs w:val="24"/>
              </w:rPr>
              <w:t>Кафедра</w:t>
            </w:r>
          </w:p>
        </w:tc>
        <w:tc>
          <w:tcPr>
            <w:tcW w:w="4505" w:type="dxa"/>
            <w:tcBorders>
              <w:top w:val="single" w:sz="4" w:space="0" w:color="auto"/>
              <w:left w:val="single" w:sz="4" w:space="0" w:color="auto"/>
              <w:bottom w:val="single" w:sz="4" w:space="0" w:color="auto"/>
              <w:right w:val="single" w:sz="4" w:space="0" w:color="auto"/>
            </w:tcBorders>
            <w:hideMark/>
          </w:tcPr>
          <w:p w:rsidR="005F6AEB" w:rsidRPr="00AB60E1" w:rsidRDefault="005F6AEB" w:rsidP="000502AA">
            <w:pPr>
              <w:spacing w:line="288" w:lineRule="auto"/>
              <w:ind w:hanging="10"/>
              <w:jc w:val="both"/>
              <w:rPr>
                <w:rFonts w:ascii="Times New Roman" w:eastAsia="Times New Roman" w:hAnsi="Times New Roman" w:cs="Times New Roman"/>
                <w:b/>
                <w:sz w:val="24"/>
                <w:szCs w:val="24"/>
              </w:rPr>
            </w:pPr>
            <w:r w:rsidRPr="00AB60E1">
              <w:rPr>
                <w:rFonts w:ascii="Times New Roman" w:eastAsia="Times New Roman" w:hAnsi="Times New Roman" w:cs="Times New Roman"/>
                <w:b/>
                <w:sz w:val="24"/>
                <w:szCs w:val="24"/>
              </w:rPr>
              <w:t>международных отношений и социально-экономических наук</w:t>
            </w:r>
          </w:p>
        </w:tc>
      </w:tr>
      <w:tr w:rsidR="005F6AEB" w:rsidRPr="00AB60E1" w:rsidTr="000502AA">
        <w:tc>
          <w:tcPr>
            <w:tcW w:w="4374" w:type="dxa"/>
            <w:tcBorders>
              <w:top w:val="single" w:sz="4" w:space="0" w:color="auto"/>
              <w:left w:val="single" w:sz="4" w:space="0" w:color="auto"/>
              <w:bottom w:val="single" w:sz="4" w:space="0" w:color="auto"/>
              <w:right w:val="single" w:sz="4" w:space="0" w:color="auto"/>
            </w:tcBorders>
            <w:hideMark/>
          </w:tcPr>
          <w:p w:rsidR="005F6AEB" w:rsidRPr="00AB60E1" w:rsidRDefault="005F6AEB" w:rsidP="000502AA">
            <w:pPr>
              <w:spacing w:line="288" w:lineRule="auto"/>
              <w:ind w:hanging="10"/>
              <w:jc w:val="both"/>
              <w:rPr>
                <w:rFonts w:ascii="Times New Roman" w:eastAsia="Times New Roman" w:hAnsi="Times New Roman" w:cs="Times New Roman"/>
                <w:b/>
                <w:sz w:val="24"/>
                <w:szCs w:val="24"/>
              </w:rPr>
            </w:pPr>
            <w:r w:rsidRPr="00AB60E1">
              <w:rPr>
                <w:rFonts w:ascii="Times New Roman" w:eastAsia="Times New Roman" w:hAnsi="Times New Roman" w:cs="Times New Roman"/>
                <w:b/>
                <w:sz w:val="24"/>
                <w:szCs w:val="24"/>
              </w:rPr>
              <w:t>Форма обучения</w:t>
            </w:r>
          </w:p>
          <w:p w:rsidR="005F6AEB" w:rsidRPr="00AB60E1" w:rsidRDefault="005F6AEB" w:rsidP="000502AA">
            <w:pPr>
              <w:spacing w:line="288" w:lineRule="auto"/>
              <w:ind w:hanging="10"/>
              <w:jc w:val="both"/>
              <w:rPr>
                <w:rFonts w:ascii="Times New Roman" w:eastAsia="Times New Roman" w:hAnsi="Times New Roman" w:cs="Times New Roman"/>
                <w:b/>
                <w:sz w:val="24"/>
                <w:szCs w:val="24"/>
              </w:rPr>
            </w:pPr>
            <w:r w:rsidRPr="00AB60E1">
              <w:rPr>
                <w:rFonts w:ascii="Times New Roman" w:eastAsia="Times New Roman" w:hAnsi="Times New Roman" w:cs="Times New Roman"/>
                <w:b/>
                <w:sz w:val="24"/>
                <w:szCs w:val="24"/>
              </w:rPr>
              <w:t>Год начала обучения</w:t>
            </w:r>
          </w:p>
        </w:tc>
        <w:tc>
          <w:tcPr>
            <w:tcW w:w="4505" w:type="dxa"/>
            <w:tcBorders>
              <w:top w:val="single" w:sz="4" w:space="0" w:color="auto"/>
              <w:left w:val="single" w:sz="4" w:space="0" w:color="auto"/>
              <w:bottom w:val="single" w:sz="4" w:space="0" w:color="auto"/>
              <w:right w:val="single" w:sz="4" w:space="0" w:color="auto"/>
            </w:tcBorders>
            <w:hideMark/>
          </w:tcPr>
          <w:p w:rsidR="005F6AEB" w:rsidRPr="00AB60E1" w:rsidRDefault="005F6AEB" w:rsidP="000502AA">
            <w:pPr>
              <w:spacing w:line="288" w:lineRule="auto"/>
              <w:ind w:hanging="10"/>
              <w:jc w:val="both"/>
              <w:rPr>
                <w:rFonts w:ascii="Times New Roman" w:eastAsia="Times New Roman" w:hAnsi="Times New Roman" w:cs="Times New Roman"/>
                <w:b/>
                <w:sz w:val="24"/>
                <w:szCs w:val="24"/>
              </w:rPr>
            </w:pPr>
            <w:r w:rsidRPr="00AB60E1">
              <w:rPr>
                <w:rFonts w:ascii="Times New Roman" w:eastAsia="Times New Roman" w:hAnsi="Times New Roman" w:cs="Times New Roman"/>
                <w:b/>
                <w:sz w:val="24"/>
                <w:szCs w:val="24"/>
              </w:rPr>
              <w:t>Очная</w:t>
            </w:r>
          </w:p>
          <w:p w:rsidR="005F6AEB" w:rsidRPr="00AB60E1" w:rsidRDefault="005F6AEB" w:rsidP="000502AA">
            <w:pPr>
              <w:spacing w:line="288" w:lineRule="auto"/>
              <w:ind w:hanging="10"/>
              <w:jc w:val="both"/>
              <w:rPr>
                <w:rFonts w:ascii="Times New Roman" w:eastAsia="Times New Roman" w:hAnsi="Times New Roman" w:cs="Times New Roman"/>
                <w:b/>
                <w:sz w:val="24"/>
                <w:szCs w:val="24"/>
              </w:rPr>
            </w:pPr>
            <w:r w:rsidRPr="00AB60E1">
              <w:rPr>
                <w:rFonts w:ascii="Times New Roman" w:eastAsia="Times New Roman" w:hAnsi="Times New Roman" w:cs="Times New Roman"/>
                <w:b/>
                <w:sz w:val="24"/>
                <w:szCs w:val="24"/>
              </w:rPr>
              <w:t>2022</w:t>
            </w:r>
          </w:p>
        </w:tc>
      </w:tr>
      <w:tr w:rsidR="005F6AEB" w:rsidRPr="00AB60E1" w:rsidTr="000502AA">
        <w:tc>
          <w:tcPr>
            <w:tcW w:w="4374" w:type="dxa"/>
            <w:tcBorders>
              <w:top w:val="single" w:sz="4" w:space="0" w:color="auto"/>
              <w:left w:val="single" w:sz="4" w:space="0" w:color="auto"/>
              <w:bottom w:val="single" w:sz="4" w:space="0" w:color="auto"/>
              <w:right w:val="single" w:sz="4" w:space="0" w:color="auto"/>
            </w:tcBorders>
            <w:hideMark/>
          </w:tcPr>
          <w:p w:rsidR="005F6AEB" w:rsidRPr="00AB60E1" w:rsidRDefault="005F6AEB" w:rsidP="000502AA">
            <w:pPr>
              <w:spacing w:line="288" w:lineRule="auto"/>
              <w:ind w:hanging="10"/>
              <w:jc w:val="both"/>
              <w:rPr>
                <w:rFonts w:ascii="Times New Roman" w:eastAsia="Times New Roman" w:hAnsi="Times New Roman" w:cs="Times New Roman"/>
                <w:b/>
                <w:sz w:val="24"/>
                <w:szCs w:val="24"/>
              </w:rPr>
            </w:pPr>
            <w:r w:rsidRPr="00AB60E1">
              <w:rPr>
                <w:rFonts w:ascii="Times New Roman" w:eastAsia="Times New Roman" w:hAnsi="Times New Roman" w:cs="Times New Roman"/>
                <w:b/>
                <w:sz w:val="24"/>
                <w:szCs w:val="24"/>
              </w:rPr>
              <w:t>Реализуется в семестре</w:t>
            </w:r>
          </w:p>
        </w:tc>
        <w:tc>
          <w:tcPr>
            <w:tcW w:w="4505" w:type="dxa"/>
            <w:tcBorders>
              <w:top w:val="single" w:sz="4" w:space="0" w:color="auto"/>
              <w:left w:val="single" w:sz="4" w:space="0" w:color="auto"/>
              <w:bottom w:val="single" w:sz="4" w:space="0" w:color="auto"/>
              <w:right w:val="single" w:sz="4" w:space="0" w:color="auto"/>
            </w:tcBorders>
            <w:hideMark/>
          </w:tcPr>
          <w:p w:rsidR="005F6AEB" w:rsidRPr="00AB60E1" w:rsidRDefault="00B37D1F" w:rsidP="00B37D1F">
            <w:pPr>
              <w:spacing w:line="288" w:lineRule="auto"/>
              <w:ind w:hanging="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F6AEB" w:rsidRPr="00AB60E1">
              <w:rPr>
                <w:rFonts w:ascii="Times New Roman" w:eastAsia="Times New Roman" w:hAnsi="Times New Roman" w:cs="Times New Roman"/>
                <w:b/>
                <w:sz w:val="24"/>
                <w:szCs w:val="24"/>
              </w:rPr>
              <w:t xml:space="preserve"> курс </w:t>
            </w:r>
            <w:r>
              <w:rPr>
                <w:rFonts w:ascii="Times New Roman" w:eastAsia="Times New Roman" w:hAnsi="Times New Roman" w:cs="Times New Roman"/>
                <w:b/>
                <w:sz w:val="24"/>
                <w:szCs w:val="24"/>
              </w:rPr>
              <w:t>1</w:t>
            </w:r>
          </w:p>
        </w:tc>
      </w:tr>
    </w:tbl>
    <w:p w:rsidR="005F6AEB" w:rsidRPr="00AB60E1" w:rsidRDefault="005F6AEB" w:rsidP="005F6AEB">
      <w:pPr>
        <w:spacing w:after="0" w:line="288" w:lineRule="auto"/>
        <w:ind w:hanging="10"/>
        <w:jc w:val="both"/>
        <w:rPr>
          <w:rFonts w:ascii="Times New Roman" w:hAnsi="Times New Roman" w:cs="Times New Roman"/>
          <w:b/>
          <w:sz w:val="24"/>
          <w:szCs w:val="24"/>
        </w:rPr>
      </w:pPr>
    </w:p>
    <w:p w:rsidR="005F6AEB" w:rsidRDefault="00B37D1F" w:rsidP="005F6AEB">
      <w:pPr>
        <w:spacing w:after="0" w:line="288" w:lineRule="auto"/>
        <w:ind w:hanging="10"/>
        <w:jc w:val="center"/>
        <w:rPr>
          <w:rFonts w:ascii="Times New Roman" w:hAnsi="Times New Roman" w:cs="Times New Roman"/>
          <w:b/>
          <w:sz w:val="24"/>
          <w:szCs w:val="24"/>
        </w:rPr>
      </w:pPr>
      <w:r w:rsidRPr="00B37D1F">
        <w:rPr>
          <w:rFonts w:ascii="Times New Roman" w:hAnsi="Times New Roman" w:cs="Times New Roman"/>
          <w:b/>
          <w:sz w:val="24"/>
          <w:szCs w:val="24"/>
        </w:rPr>
        <w:t>Б1.О.13_Теоретические основы информатики</w:t>
      </w:r>
    </w:p>
    <w:tbl>
      <w:tblPr>
        <w:tblStyle w:val="TableGrid"/>
        <w:tblW w:w="8930" w:type="dxa"/>
        <w:tblInd w:w="137" w:type="dxa"/>
        <w:tblCellMar>
          <w:right w:w="9" w:type="dxa"/>
        </w:tblCellMar>
        <w:tblLook w:val="04A0" w:firstRow="1" w:lastRow="0" w:firstColumn="1" w:lastColumn="0" w:noHBand="0" w:noVBand="1"/>
      </w:tblPr>
      <w:tblGrid>
        <w:gridCol w:w="3536"/>
        <w:gridCol w:w="5394"/>
      </w:tblGrid>
      <w:tr w:rsidR="005F6AEB" w:rsidRPr="005F6AEB" w:rsidTr="005F6AEB">
        <w:trPr>
          <w:trHeight w:val="274"/>
        </w:trPr>
        <w:tc>
          <w:tcPr>
            <w:tcW w:w="3536" w:type="dxa"/>
            <w:tcBorders>
              <w:top w:val="single" w:sz="4" w:space="0" w:color="000000"/>
              <w:left w:val="single" w:sz="4" w:space="0" w:color="000000"/>
              <w:bottom w:val="single" w:sz="4" w:space="0" w:color="000000"/>
              <w:right w:val="single" w:sz="4" w:space="0" w:color="000000"/>
            </w:tcBorders>
          </w:tcPr>
          <w:p w:rsidR="005F6AEB" w:rsidRPr="00B37D1F" w:rsidRDefault="005F6AEB" w:rsidP="005F6AEB">
            <w:pPr>
              <w:ind w:right="203"/>
              <w:jc w:val="center"/>
              <w:rPr>
                <w:rFonts w:ascii="Times New Roman" w:eastAsia="Times New Roman" w:hAnsi="Times New Roman" w:cs="Times New Roman"/>
                <w:b/>
                <w:sz w:val="24"/>
                <w:szCs w:val="24"/>
              </w:rPr>
            </w:pPr>
            <w:r w:rsidRPr="00B37D1F">
              <w:rPr>
                <w:rFonts w:ascii="Times New Roman" w:hAnsi="Times New Roman" w:cs="Times New Roman"/>
                <w:b/>
                <w:sz w:val="24"/>
                <w:szCs w:val="24"/>
              </w:rPr>
              <w:t>Наименование дисциплины</w:t>
            </w:r>
          </w:p>
        </w:tc>
        <w:tc>
          <w:tcPr>
            <w:tcW w:w="5394" w:type="dxa"/>
            <w:tcBorders>
              <w:top w:val="single" w:sz="4" w:space="0" w:color="000000"/>
              <w:left w:val="single" w:sz="4" w:space="0" w:color="000000"/>
              <w:bottom w:val="single" w:sz="4" w:space="0" w:color="000000"/>
              <w:right w:val="single" w:sz="4" w:space="0" w:color="000000"/>
            </w:tcBorders>
          </w:tcPr>
          <w:p w:rsidR="005F6AEB" w:rsidRPr="00B37D1F" w:rsidRDefault="00B37D1F" w:rsidP="005F6AEB">
            <w:pPr>
              <w:spacing w:line="288" w:lineRule="auto"/>
              <w:ind w:hanging="10"/>
              <w:jc w:val="center"/>
              <w:rPr>
                <w:rFonts w:ascii="Times New Roman" w:eastAsia="Times New Roman" w:hAnsi="Times New Roman" w:cs="Times New Roman"/>
                <w:b/>
                <w:sz w:val="24"/>
                <w:szCs w:val="24"/>
              </w:rPr>
            </w:pPr>
            <w:r w:rsidRPr="00B37D1F">
              <w:rPr>
                <w:rFonts w:ascii="Times New Roman" w:hAnsi="Times New Roman" w:cs="Times New Roman"/>
                <w:b/>
                <w:sz w:val="24"/>
                <w:szCs w:val="24"/>
              </w:rPr>
              <w:t>Б1.О.13_Теоретические основы информатики</w:t>
            </w:r>
          </w:p>
        </w:tc>
      </w:tr>
      <w:tr w:rsidR="005F6AEB" w:rsidTr="005F6AEB">
        <w:trPr>
          <w:trHeight w:val="3284"/>
        </w:trPr>
        <w:tc>
          <w:tcPr>
            <w:tcW w:w="3536" w:type="dxa"/>
            <w:tcBorders>
              <w:top w:val="single" w:sz="8" w:space="0" w:color="4057FF"/>
              <w:left w:val="single" w:sz="4" w:space="0" w:color="000000"/>
              <w:bottom w:val="single" w:sz="4" w:space="0" w:color="000000"/>
              <w:right w:val="single" w:sz="4" w:space="0" w:color="000000"/>
            </w:tcBorders>
          </w:tcPr>
          <w:p w:rsidR="005F6AEB" w:rsidRPr="00B37D1F" w:rsidRDefault="005F6AEB" w:rsidP="005F6AEB">
            <w:pPr>
              <w:ind w:left="146" w:right="125"/>
              <w:jc w:val="both"/>
              <w:rPr>
                <w:rFonts w:ascii="Times New Roman" w:hAnsi="Times New Roman" w:cs="Times New Roman"/>
                <w:sz w:val="24"/>
                <w:szCs w:val="24"/>
              </w:rPr>
            </w:pPr>
            <w:r w:rsidRPr="00B37D1F">
              <w:rPr>
                <w:rFonts w:ascii="Times New Roman" w:eastAsia="Times New Roman" w:hAnsi="Times New Roman" w:cs="Times New Roman"/>
                <w:sz w:val="24"/>
                <w:szCs w:val="24"/>
              </w:rPr>
              <w:t>Краткое содержание</w:t>
            </w:r>
          </w:p>
        </w:tc>
        <w:tc>
          <w:tcPr>
            <w:tcW w:w="5394" w:type="dxa"/>
            <w:tcBorders>
              <w:top w:val="single" w:sz="8" w:space="0" w:color="4057FF"/>
              <w:left w:val="single" w:sz="4" w:space="0" w:color="000000"/>
              <w:bottom w:val="single" w:sz="4" w:space="0" w:color="000000"/>
              <w:right w:val="single" w:sz="4" w:space="0" w:color="000000"/>
            </w:tcBorders>
          </w:tcPr>
          <w:p w:rsidR="005F6AEB" w:rsidRPr="00B37D1F" w:rsidRDefault="00B37D1F" w:rsidP="005F6AEB">
            <w:pPr>
              <w:ind w:left="146" w:right="125"/>
              <w:jc w:val="both"/>
              <w:rPr>
                <w:rFonts w:ascii="Times New Roman" w:hAnsi="Times New Roman" w:cs="Times New Roman"/>
                <w:sz w:val="24"/>
                <w:szCs w:val="24"/>
              </w:rPr>
            </w:pPr>
            <w:r w:rsidRPr="00B37D1F">
              <w:rPr>
                <w:rFonts w:ascii="Times New Roman" w:hAnsi="Times New Roman" w:cs="Times New Roman"/>
                <w:sz w:val="24"/>
                <w:szCs w:val="24"/>
              </w:rPr>
              <w:t xml:space="preserve">Предмет и задачи информатики. Истоки и предпосылки информатики. Структура современной информатики. Развитие представлений об информации. Свойства информации. Мера информации. Признаки классификации информации. Информационные процессы. Понятие сжатия. информации. Основные понятия. Кодирование и декодирование информации. Шифрование информации. Криптографическая система. Понятие информационной системы. Структура информационных систем. Классификация информационных систем. Виды информационных систем. Понятие </w:t>
            </w:r>
            <w:r w:rsidRPr="00B37D1F">
              <w:rPr>
                <w:rFonts w:ascii="Times New Roman" w:hAnsi="Times New Roman" w:cs="Times New Roman"/>
                <w:sz w:val="24"/>
                <w:szCs w:val="24"/>
              </w:rPr>
              <w:lastRenderedPageBreak/>
              <w:t>информационной технологии. Этапы развития информационных. технологий. Проблемы использования информационных технологий. Виды информационных. технологий. Внутреннее устройство ПК. Понятие программного обеспечения. Виды программного обеспечения. Классификация прикладных программных средств. Классификация служебных программных средств. Базы данных. Виды моделей данных. Назначение и классификация компьютерных сетей. Топологии сетей. Сетевые компоненты. Сеть Интернет. Способы подключения к сети Интернет. Основные понятия информационной безопасности. ФЗ «Об информации, информационных технологиях и о защите информации»</w:t>
            </w:r>
          </w:p>
        </w:tc>
      </w:tr>
      <w:tr w:rsidR="005F6AEB" w:rsidTr="00B37D1F">
        <w:trPr>
          <w:trHeight w:val="3507"/>
        </w:trPr>
        <w:tc>
          <w:tcPr>
            <w:tcW w:w="3536" w:type="dxa"/>
            <w:tcBorders>
              <w:top w:val="single" w:sz="4" w:space="0" w:color="000000"/>
              <w:left w:val="single" w:sz="4" w:space="0" w:color="000000"/>
              <w:bottom w:val="single" w:sz="4" w:space="0" w:color="000000"/>
              <w:right w:val="single" w:sz="4" w:space="0" w:color="000000"/>
            </w:tcBorders>
          </w:tcPr>
          <w:p w:rsidR="005F6AEB" w:rsidRPr="00B37D1F" w:rsidRDefault="005F6AEB" w:rsidP="005F6AEB">
            <w:pPr>
              <w:ind w:left="146" w:right="125"/>
              <w:jc w:val="both"/>
              <w:rPr>
                <w:rFonts w:ascii="Times New Roman" w:hAnsi="Times New Roman" w:cs="Times New Roman"/>
                <w:sz w:val="24"/>
                <w:szCs w:val="24"/>
              </w:rPr>
            </w:pPr>
            <w:r w:rsidRPr="00B37D1F">
              <w:rPr>
                <w:rFonts w:ascii="Times New Roman" w:eastAsia="Times New Roman" w:hAnsi="Times New Roman" w:cs="Times New Roman"/>
                <w:sz w:val="24"/>
                <w:szCs w:val="24"/>
              </w:rPr>
              <w:lastRenderedPageBreak/>
              <w:t>Результаты освоения дисциплины</w:t>
            </w:r>
          </w:p>
        </w:tc>
        <w:tc>
          <w:tcPr>
            <w:tcW w:w="5394" w:type="dxa"/>
            <w:tcBorders>
              <w:top w:val="single" w:sz="4" w:space="0" w:color="000000"/>
              <w:left w:val="single" w:sz="4" w:space="0" w:color="000000"/>
              <w:bottom w:val="single" w:sz="4" w:space="0" w:color="000000"/>
              <w:right w:val="single" w:sz="4" w:space="0" w:color="000000"/>
            </w:tcBorders>
          </w:tcPr>
          <w:p w:rsidR="005F6AEB" w:rsidRPr="00B37D1F" w:rsidRDefault="00B37D1F" w:rsidP="005F6AEB">
            <w:pPr>
              <w:ind w:left="146" w:right="125" w:firstLine="250"/>
              <w:jc w:val="both"/>
              <w:rPr>
                <w:rFonts w:ascii="Times New Roman" w:hAnsi="Times New Roman" w:cs="Times New Roman"/>
                <w:sz w:val="24"/>
                <w:szCs w:val="24"/>
              </w:rPr>
            </w:pPr>
            <w:r w:rsidRPr="00B37D1F">
              <w:rPr>
                <w:rFonts w:ascii="Times New Roman" w:hAnsi="Times New Roman" w:cs="Times New Roman"/>
                <w:sz w:val="24"/>
                <w:szCs w:val="24"/>
              </w:rPr>
              <w:t>Применяет знания о способах кодирования информации и принципах ее представления в компьютерных системах и каналах связи, о процессах передачи информации. Осуществляет анализ рынка информационных систем и ИКТ Использует инструментальные средства для обработки, анализа и систематизации информации по управлению бизнесом Применяет методы и программные средства сбора, обработки и анализа информации для поддержки принятия управленческих решений Осуществляет анализ и моделирование информационных потоков организации</w:t>
            </w:r>
          </w:p>
        </w:tc>
      </w:tr>
      <w:tr w:rsidR="005F6AEB" w:rsidTr="005F6AEB">
        <w:trPr>
          <w:trHeight w:val="562"/>
        </w:trPr>
        <w:tc>
          <w:tcPr>
            <w:tcW w:w="3536" w:type="dxa"/>
            <w:tcBorders>
              <w:top w:val="single" w:sz="4" w:space="0" w:color="000000"/>
              <w:left w:val="single" w:sz="4" w:space="0" w:color="000000"/>
              <w:bottom w:val="single" w:sz="4" w:space="0" w:color="000000"/>
              <w:right w:val="single" w:sz="4" w:space="0" w:color="000000"/>
            </w:tcBorders>
          </w:tcPr>
          <w:p w:rsidR="005F6AEB" w:rsidRPr="00B37D1F" w:rsidRDefault="005F6AEB" w:rsidP="005F6AEB">
            <w:pPr>
              <w:ind w:left="146" w:right="125"/>
              <w:jc w:val="both"/>
              <w:rPr>
                <w:rFonts w:ascii="Times New Roman" w:hAnsi="Times New Roman" w:cs="Times New Roman"/>
                <w:sz w:val="24"/>
                <w:szCs w:val="24"/>
              </w:rPr>
            </w:pPr>
            <w:r w:rsidRPr="00B37D1F">
              <w:rPr>
                <w:rFonts w:ascii="Times New Roman" w:eastAsia="Times New Roman" w:hAnsi="Times New Roman" w:cs="Times New Roman"/>
                <w:sz w:val="24"/>
                <w:szCs w:val="24"/>
              </w:rPr>
              <w:t xml:space="preserve">Трудоемкость, </w:t>
            </w:r>
          </w:p>
          <w:p w:rsidR="005F6AEB" w:rsidRPr="00B37D1F" w:rsidRDefault="005F6AEB" w:rsidP="005F6AEB">
            <w:pPr>
              <w:ind w:left="146" w:right="125"/>
              <w:jc w:val="both"/>
              <w:rPr>
                <w:rFonts w:ascii="Times New Roman" w:hAnsi="Times New Roman" w:cs="Times New Roman"/>
                <w:sz w:val="24"/>
                <w:szCs w:val="24"/>
              </w:rPr>
            </w:pPr>
            <w:proofErr w:type="spellStart"/>
            <w:r w:rsidRPr="00B37D1F">
              <w:rPr>
                <w:rFonts w:ascii="Times New Roman" w:eastAsia="Times New Roman" w:hAnsi="Times New Roman" w:cs="Times New Roman"/>
                <w:sz w:val="24"/>
                <w:szCs w:val="24"/>
              </w:rPr>
              <w:t>з.е</w:t>
            </w:r>
            <w:proofErr w:type="spellEnd"/>
            <w:r w:rsidRPr="00B37D1F">
              <w:rPr>
                <w:rFonts w:ascii="Times New Roman" w:eastAsia="Times New Roman" w:hAnsi="Times New Roman" w:cs="Times New Roman"/>
                <w:sz w:val="24"/>
                <w:szCs w:val="24"/>
              </w:rPr>
              <w:t>.</w:t>
            </w:r>
          </w:p>
        </w:tc>
        <w:tc>
          <w:tcPr>
            <w:tcW w:w="5394" w:type="dxa"/>
            <w:tcBorders>
              <w:top w:val="single" w:sz="4" w:space="0" w:color="000000"/>
              <w:left w:val="single" w:sz="4" w:space="0" w:color="000000"/>
              <w:bottom w:val="single" w:sz="4" w:space="0" w:color="000000"/>
              <w:right w:val="single" w:sz="4" w:space="0" w:color="000000"/>
            </w:tcBorders>
          </w:tcPr>
          <w:p w:rsidR="005F6AEB" w:rsidRPr="00B37D1F" w:rsidRDefault="00B37D1F" w:rsidP="005F6AEB">
            <w:pPr>
              <w:ind w:left="146" w:right="125"/>
              <w:jc w:val="both"/>
              <w:rPr>
                <w:rFonts w:ascii="Times New Roman" w:hAnsi="Times New Roman" w:cs="Times New Roman"/>
                <w:sz w:val="24"/>
                <w:szCs w:val="24"/>
              </w:rPr>
            </w:pPr>
            <w:r w:rsidRPr="00B37D1F">
              <w:rPr>
                <w:rFonts w:ascii="Times New Roman" w:eastAsia="Times New Roman" w:hAnsi="Times New Roman" w:cs="Times New Roman"/>
                <w:sz w:val="24"/>
                <w:szCs w:val="24"/>
              </w:rPr>
              <w:t>5</w:t>
            </w:r>
          </w:p>
        </w:tc>
      </w:tr>
      <w:tr w:rsidR="005F6AEB" w:rsidTr="005F6AEB">
        <w:trPr>
          <w:trHeight w:val="562"/>
        </w:trPr>
        <w:tc>
          <w:tcPr>
            <w:tcW w:w="3536" w:type="dxa"/>
            <w:tcBorders>
              <w:top w:val="single" w:sz="4" w:space="0" w:color="000000"/>
              <w:left w:val="single" w:sz="4" w:space="0" w:color="000000"/>
              <w:bottom w:val="single" w:sz="4" w:space="0" w:color="000000"/>
              <w:right w:val="single" w:sz="4" w:space="0" w:color="000000"/>
            </w:tcBorders>
          </w:tcPr>
          <w:p w:rsidR="005F6AEB" w:rsidRPr="00B37D1F" w:rsidRDefault="005F6AEB" w:rsidP="005F6AEB">
            <w:pPr>
              <w:ind w:left="146" w:right="125"/>
              <w:jc w:val="both"/>
              <w:rPr>
                <w:rFonts w:ascii="Times New Roman" w:hAnsi="Times New Roman" w:cs="Times New Roman"/>
                <w:sz w:val="24"/>
                <w:szCs w:val="24"/>
              </w:rPr>
            </w:pPr>
            <w:r w:rsidRPr="00B37D1F">
              <w:rPr>
                <w:rFonts w:ascii="Times New Roman" w:eastAsia="Times New Roman" w:hAnsi="Times New Roman" w:cs="Times New Roman"/>
                <w:sz w:val="24"/>
                <w:szCs w:val="24"/>
              </w:rPr>
              <w:t>Формы отчетности</w:t>
            </w:r>
          </w:p>
        </w:tc>
        <w:tc>
          <w:tcPr>
            <w:tcW w:w="5394" w:type="dxa"/>
            <w:tcBorders>
              <w:top w:val="single" w:sz="4" w:space="0" w:color="000000"/>
              <w:left w:val="single" w:sz="4" w:space="0" w:color="000000"/>
              <w:bottom w:val="single" w:sz="4" w:space="0" w:color="000000"/>
              <w:right w:val="single" w:sz="4" w:space="0" w:color="000000"/>
            </w:tcBorders>
          </w:tcPr>
          <w:p w:rsidR="005F6AEB" w:rsidRPr="00B37D1F" w:rsidRDefault="00B37D1F" w:rsidP="005F6AEB">
            <w:pPr>
              <w:ind w:left="146" w:right="125"/>
              <w:jc w:val="both"/>
              <w:rPr>
                <w:rFonts w:ascii="Times New Roman" w:hAnsi="Times New Roman" w:cs="Times New Roman"/>
                <w:sz w:val="24"/>
                <w:szCs w:val="24"/>
              </w:rPr>
            </w:pPr>
            <w:r w:rsidRPr="00B37D1F">
              <w:rPr>
                <w:rFonts w:ascii="Times New Roman" w:hAnsi="Times New Roman" w:cs="Times New Roman"/>
                <w:sz w:val="24"/>
                <w:szCs w:val="24"/>
              </w:rPr>
              <w:t>Экзамен</w:t>
            </w:r>
          </w:p>
        </w:tc>
      </w:tr>
      <w:tr w:rsidR="005F6AEB" w:rsidTr="005F6AEB">
        <w:trPr>
          <w:trHeight w:val="562"/>
        </w:trPr>
        <w:tc>
          <w:tcPr>
            <w:tcW w:w="8930" w:type="dxa"/>
            <w:gridSpan w:val="2"/>
            <w:tcBorders>
              <w:top w:val="single" w:sz="4" w:space="0" w:color="000000"/>
              <w:left w:val="single" w:sz="4" w:space="0" w:color="000000"/>
              <w:bottom w:val="single" w:sz="4" w:space="0" w:color="000000"/>
              <w:right w:val="single" w:sz="4" w:space="0" w:color="000000"/>
            </w:tcBorders>
          </w:tcPr>
          <w:p w:rsidR="005F6AEB" w:rsidRPr="00B37D1F" w:rsidRDefault="005F6AEB" w:rsidP="005F6AEB">
            <w:pPr>
              <w:ind w:left="146" w:right="125"/>
              <w:jc w:val="both"/>
              <w:rPr>
                <w:rFonts w:ascii="Times New Roman" w:hAnsi="Times New Roman" w:cs="Times New Roman"/>
                <w:sz w:val="24"/>
                <w:szCs w:val="24"/>
              </w:rPr>
            </w:pPr>
            <w:r w:rsidRPr="00B37D1F">
              <w:rPr>
                <w:rFonts w:ascii="Times New Roman" w:eastAsia="Times New Roman" w:hAnsi="Times New Roman" w:cs="Times New Roman"/>
                <w:b/>
                <w:sz w:val="24"/>
                <w:szCs w:val="24"/>
              </w:rPr>
              <w:t>Перечень основной и дополнительной литературы, необходимой для освоения дисциплины</w:t>
            </w:r>
          </w:p>
        </w:tc>
      </w:tr>
      <w:tr w:rsidR="005F6AEB" w:rsidTr="005F6AEB">
        <w:trPr>
          <w:trHeight w:val="3288"/>
        </w:trPr>
        <w:tc>
          <w:tcPr>
            <w:tcW w:w="3536" w:type="dxa"/>
            <w:tcBorders>
              <w:top w:val="single" w:sz="4" w:space="0" w:color="000000"/>
              <w:left w:val="single" w:sz="4" w:space="0" w:color="000000"/>
              <w:bottom w:val="single" w:sz="4" w:space="0" w:color="000000"/>
              <w:right w:val="single" w:sz="4" w:space="0" w:color="000000"/>
            </w:tcBorders>
          </w:tcPr>
          <w:p w:rsidR="005F6AEB" w:rsidRPr="00B37D1F" w:rsidRDefault="005F6AEB" w:rsidP="005F6AEB">
            <w:pPr>
              <w:ind w:left="146" w:right="125"/>
              <w:jc w:val="both"/>
              <w:rPr>
                <w:rFonts w:ascii="Times New Roman" w:hAnsi="Times New Roman" w:cs="Times New Roman"/>
                <w:sz w:val="24"/>
                <w:szCs w:val="24"/>
              </w:rPr>
            </w:pPr>
            <w:r w:rsidRPr="00B37D1F">
              <w:rPr>
                <w:rFonts w:ascii="Times New Roman" w:eastAsia="Times New Roman" w:hAnsi="Times New Roman" w:cs="Times New Roman"/>
                <w:sz w:val="24"/>
                <w:szCs w:val="24"/>
              </w:rPr>
              <w:t>Основная литература</w:t>
            </w:r>
          </w:p>
        </w:tc>
        <w:tc>
          <w:tcPr>
            <w:tcW w:w="5394" w:type="dxa"/>
            <w:tcBorders>
              <w:top w:val="single" w:sz="4" w:space="0" w:color="000000"/>
              <w:left w:val="single" w:sz="4" w:space="0" w:color="000000"/>
              <w:bottom w:val="single" w:sz="4" w:space="0" w:color="000000"/>
              <w:right w:val="single" w:sz="4" w:space="0" w:color="000000"/>
            </w:tcBorders>
          </w:tcPr>
          <w:p w:rsidR="00B37D1F" w:rsidRDefault="00B37D1F" w:rsidP="005F6AEB">
            <w:pPr>
              <w:ind w:left="146" w:right="125"/>
              <w:jc w:val="both"/>
              <w:rPr>
                <w:rFonts w:ascii="Times New Roman" w:hAnsi="Times New Roman" w:cs="Times New Roman"/>
                <w:sz w:val="24"/>
                <w:szCs w:val="24"/>
              </w:rPr>
            </w:pPr>
            <w:r w:rsidRPr="00B37D1F">
              <w:rPr>
                <w:rFonts w:ascii="Times New Roman" w:hAnsi="Times New Roman" w:cs="Times New Roman"/>
                <w:sz w:val="24"/>
                <w:szCs w:val="24"/>
              </w:rPr>
              <w:t xml:space="preserve">1. Гришин, В. А. Теоретические основы информатики. Программное и аппаратное обеспечение Электронный ресурс / Гришин В. А., </w:t>
            </w:r>
            <w:proofErr w:type="spellStart"/>
            <w:r w:rsidRPr="00B37D1F">
              <w:rPr>
                <w:rFonts w:ascii="Times New Roman" w:hAnsi="Times New Roman" w:cs="Times New Roman"/>
                <w:sz w:val="24"/>
                <w:szCs w:val="24"/>
              </w:rPr>
              <w:t>Тихов</w:t>
            </w:r>
            <w:proofErr w:type="spellEnd"/>
            <w:r w:rsidRPr="00B37D1F">
              <w:rPr>
                <w:rFonts w:ascii="Times New Roman" w:hAnsi="Times New Roman" w:cs="Times New Roman"/>
                <w:sz w:val="24"/>
                <w:szCs w:val="24"/>
              </w:rPr>
              <w:t xml:space="preserve"> М. </w:t>
            </w:r>
            <w:proofErr w:type="gramStart"/>
            <w:r w:rsidRPr="00B37D1F">
              <w:rPr>
                <w:rFonts w:ascii="Times New Roman" w:hAnsi="Times New Roman" w:cs="Times New Roman"/>
                <w:sz w:val="24"/>
                <w:szCs w:val="24"/>
              </w:rPr>
              <w:t>С. :</w:t>
            </w:r>
            <w:proofErr w:type="gramEnd"/>
            <w:r w:rsidRPr="00B37D1F">
              <w:rPr>
                <w:rFonts w:ascii="Times New Roman" w:hAnsi="Times New Roman" w:cs="Times New Roman"/>
                <w:sz w:val="24"/>
                <w:szCs w:val="24"/>
              </w:rPr>
              <w:t xml:space="preserve"> учебно-методическое пособие. - Нижний </w:t>
            </w:r>
            <w:proofErr w:type="gramStart"/>
            <w:r w:rsidRPr="00B37D1F">
              <w:rPr>
                <w:rFonts w:ascii="Times New Roman" w:hAnsi="Times New Roman" w:cs="Times New Roman"/>
                <w:sz w:val="24"/>
                <w:szCs w:val="24"/>
              </w:rPr>
              <w:t>Новгород :</w:t>
            </w:r>
            <w:proofErr w:type="gramEnd"/>
            <w:r w:rsidRPr="00B37D1F">
              <w:rPr>
                <w:rFonts w:ascii="Times New Roman" w:hAnsi="Times New Roman" w:cs="Times New Roman"/>
                <w:sz w:val="24"/>
                <w:szCs w:val="24"/>
              </w:rPr>
              <w:t xml:space="preserve"> ННГУ им. Н. И. Лобачевского, 2019. - 61 с. - Рекомендовано Объединенной методической комиссией Института открытого образования и филиалов университета для студентов филиалов ННГУ, обучающихся по направлению подготовки 38.03.01 «Экономика». </w:t>
            </w:r>
          </w:p>
          <w:p w:rsidR="005F6AEB" w:rsidRPr="00B37D1F" w:rsidRDefault="00B37D1F" w:rsidP="005F6AEB">
            <w:pPr>
              <w:ind w:left="146" w:right="125"/>
              <w:jc w:val="both"/>
              <w:rPr>
                <w:rFonts w:ascii="Times New Roman" w:hAnsi="Times New Roman" w:cs="Times New Roman"/>
                <w:sz w:val="24"/>
                <w:szCs w:val="24"/>
              </w:rPr>
            </w:pPr>
            <w:r w:rsidRPr="00B37D1F">
              <w:rPr>
                <w:rFonts w:ascii="Times New Roman" w:hAnsi="Times New Roman" w:cs="Times New Roman"/>
                <w:sz w:val="24"/>
                <w:szCs w:val="24"/>
              </w:rPr>
              <w:t xml:space="preserve">2. Лазарева, Т. И. Теоретические основы информатики Электронный ресурс / Лазарева Т. И., Мартынова И. В., Ракова И. </w:t>
            </w:r>
            <w:proofErr w:type="gramStart"/>
            <w:r w:rsidRPr="00B37D1F">
              <w:rPr>
                <w:rFonts w:ascii="Times New Roman" w:hAnsi="Times New Roman" w:cs="Times New Roman"/>
                <w:sz w:val="24"/>
                <w:szCs w:val="24"/>
              </w:rPr>
              <w:t>К. :</w:t>
            </w:r>
            <w:proofErr w:type="gramEnd"/>
            <w:r w:rsidRPr="00B37D1F">
              <w:rPr>
                <w:rFonts w:ascii="Times New Roman" w:hAnsi="Times New Roman" w:cs="Times New Roman"/>
                <w:sz w:val="24"/>
                <w:szCs w:val="24"/>
              </w:rPr>
              <w:t xml:space="preserve"> учебное пособие. - Санкт-</w:t>
            </w:r>
            <w:proofErr w:type="gramStart"/>
            <w:r w:rsidRPr="00B37D1F">
              <w:rPr>
                <w:rFonts w:ascii="Times New Roman" w:hAnsi="Times New Roman" w:cs="Times New Roman"/>
                <w:sz w:val="24"/>
                <w:szCs w:val="24"/>
              </w:rPr>
              <w:t>Петербург :</w:t>
            </w:r>
            <w:proofErr w:type="gramEnd"/>
            <w:r w:rsidRPr="00B37D1F">
              <w:rPr>
                <w:rFonts w:ascii="Times New Roman" w:hAnsi="Times New Roman" w:cs="Times New Roman"/>
                <w:sz w:val="24"/>
                <w:szCs w:val="24"/>
              </w:rPr>
              <w:t xml:space="preserve"> БГТУ "</w:t>
            </w:r>
            <w:proofErr w:type="spellStart"/>
            <w:r w:rsidRPr="00B37D1F">
              <w:rPr>
                <w:rFonts w:ascii="Times New Roman" w:hAnsi="Times New Roman" w:cs="Times New Roman"/>
                <w:sz w:val="24"/>
                <w:szCs w:val="24"/>
              </w:rPr>
              <w:t>Военмех</w:t>
            </w:r>
            <w:proofErr w:type="spellEnd"/>
            <w:r w:rsidRPr="00B37D1F">
              <w:rPr>
                <w:rFonts w:ascii="Times New Roman" w:hAnsi="Times New Roman" w:cs="Times New Roman"/>
                <w:sz w:val="24"/>
                <w:szCs w:val="24"/>
              </w:rPr>
              <w:t>" им. Д.Ф. Устинова, 2019. - 178 с.</w:t>
            </w:r>
          </w:p>
        </w:tc>
      </w:tr>
      <w:tr w:rsidR="006807B1" w:rsidTr="00B37D1F">
        <w:tblPrEx>
          <w:tblCellMar>
            <w:top w:w="15" w:type="dxa"/>
            <w:left w:w="110" w:type="dxa"/>
            <w:right w:w="219" w:type="dxa"/>
          </w:tblCellMar>
        </w:tblPrEx>
        <w:trPr>
          <w:trHeight w:val="1797"/>
        </w:trPr>
        <w:tc>
          <w:tcPr>
            <w:tcW w:w="3536" w:type="dxa"/>
            <w:tcBorders>
              <w:top w:val="single" w:sz="4" w:space="0" w:color="000000"/>
              <w:left w:val="single" w:sz="4" w:space="0" w:color="000000"/>
              <w:bottom w:val="single" w:sz="4" w:space="0" w:color="000000"/>
              <w:right w:val="single" w:sz="4" w:space="0" w:color="000000"/>
            </w:tcBorders>
          </w:tcPr>
          <w:p w:rsidR="006807B1" w:rsidRPr="00B37D1F" w:rsidRDefault="005F6AEB" w:rsidP="005F6AEB">
            <w:pPr>
              <w:rPr>
                <w:rFonts w:ascii="Times New Roman" w:hAnsi="Times New Roman" w:cs="Times New Roman"/>
                <w:sz w:val="24"/>
                <w:szCs w:val="24"/>
              </w:rPr>
            </w:pPr>
            <w:r w:rsidRPr="00B37D1F">
              <w:rPr>
                <w:rFonts w:ascii="Times New Roman" w:eastAsia="Times New Roman" w:hAnsi="Times New Roman" w:cs="Times New Roman"/>
                <w:sz w:val="24"/>
                <w:szCs w:val="24"/>
              </w:rPr>
              <w:lastRenderedPageBreak/>
              <w:t>Дополнительна</w:t>
            </w:r>
            <w:r w:rsidR="00800781" w:rsidRPr="00B37D1F">
              <w:rPr>
                <w:rFonts w:ascii="Times New Roman" w:eastAsia="Times New Roman" w:hAnsi="Times New Roman" w:cs="Times New Roman"/>
                <w:sz w:val="24"/>
                <w:szCs w:val="24"/>
              </w:rPr>
              <w:t>я литература</w:t>
            </w:r>
          </w:p>
        </w:tc>
        <w:tc>
          <w:tcPr>
            <w:tcW w:w="5394" w:type="dxa"/>
            <w:tcBorders>
              <w:top w:val="single" w:sz="4" w:space="0" w:color="000000"/>
              <w:left w:val="single" w:sz="4" w:space="0" w:color="000000"/>
              <w:bottom w:val="single" w:sz="4" w:space="0" w:color="000000"/>
              <w:right w:val="single" w:sz="4" w:space="0" w:color="000000"/>
            </w:tcBorders>
          </w:tcPr>
          <w:p w:rsidR="00B37D1F" w:rsidRDefault="00B37D1F" w:rsidP="005F6AEB">
            <w:pPr>
              <w:jc w:val="both"/>
              <w:rPr>
                <w:rFonts w:ascii="Times New Roman" w:hAnsi="Times New Roman" w:cs="Times New Roman"/>
                <w:sz w:val="24"/>
                <w:szCs w:val="24"/>
              </w:rPr>
            </w:pPr>
            <w:r w:rsidRPr="00B37D1F">
              <w:rPr>
                <w:rFonts w:ascii="Times New Roman" w:hAnsi="Times New Roman" w:cs="Times New Roman"/>
                <w:sz w:val="24"/>
                <w:szCs w:val="24"/>
              </w:rPr>
              <w:t xml:space="preserve">1. Теоретические основы </w:t>
            </w:r>
            <w:proofErr w:type="gramStart"/>
            <w:r w:rsidRPr="00B37D1F">
              <w:rPr>
                <w:rFonts w:ascii="Times New Roman" w:hAnsi="Times New Roman" w:cs="Times New Roman"/>
                <w:sz w:val="24"/>
                <w:szCs w:val="24"/>
              </w:rPr>
              <w:t>информатики :</w:t>
            </w:r>
            <w:proofErr w:type="gramEnd"/>
            <w:r w:rsidRPr="00B37D1F">
              <w:rPr>
                <w:rFonts w:ascii="Times New Roman" w:hAnsi="Times New Roman" w:cs="Times New Roman"/>
                <w:sz w:val="24"/>
                <w:szCs w:val="24"/>
              </w:rPr>
              <w:t xml:space="preserve"> учебник / В.Л. Матросов, В.А. Горелик, С.А. Жданов и др. - 2-е изд., </w:t>
            </w:r>
            <w:proofErr w:type="spellStart"/>
            <w:r w:rsidRPr="00B37D1F">
              <w:rPr>
                <w:rFonts w:ascii="Times New Roman" w:hAnsi="Times New Roman" w:cs="Times New Roman"/>
                <w:sz w:val="24"/>
                <w:szCs w:val="24"/>
              </w:rPr>
              <w:t>испр</w:t>
            </w:r>
            <w:proofErr w:type="spellEnd"/>
            <w:r w:rsidRPr="00B37D1F">
              <w:rPr>
                <w:rFonts w:ascii="Times New Roman" w:hAnsi="Times New Roman" w:cs="Times New Roman"/>
                <w:sz w:val="24"/>
                <w:szCs w:val="24"/>
              </w:rPr>
              <w:t xml:space="preserve">. и доп. - М. : Академия, 2018. - 352 с. - (Бакалавриат). - </w:t>
            </w:r>
            <w:proofErr w:type="spellStart"/>
            <w:r w:rsidRPr="00B37D1F">
              <w:rPr>
                <w:rFonts w:ascii="Times New Roman" w:hAnsi="Times New Roman" w:cs="Times New Roman"/>
                <w:sz w:val="24"/>
                <w:szCs w:val="24"/>
              </w:rPr>
              <w:t>Библиогр</w:t>
            </w:r>
            <w:proofErr w:type="spellEnd"/>
            <w:r w:rsidRPr="00B37D1F">
              <w:rPr>
                <w:rFonts w:ascii="Times New Roman" w:hAnsi="Times New Roman" w:cs="Times New Roman"/>
                <w:sz w:val="24"/>
                <w:szCs w:val="24"/>
              </w:rPr>
              <w:t xml:space="preserve">.: с. 339-340. - ISBN 978-5-4468-1041-3 </w:t>
            </w:r>
          </w:p>
          <w:p w:rsidR="006807B1" w:rsidRPr="00B37D1F" w:rsidRDefault="00B37D1F" w:rsidP="005F6AEB">
            <w:pPr>
              <w:jc w:val="both"/>
              <w:rPr>
                <w:rFonts w:ascii="Times New Roman" w:hAnsi="Times New Roman" w:cs="Times New Roman"/>
                <w:sz w:val="24"/>
                <w:szCs w:val="24"/>
              </w:rPr>
            </w:pPr>
            <w:r w:rsidRPr="00B37D1F">
              <w:rPr>
                <w:rFonts w:ascii="Times New Roman" w:hAnsi="Times New Roman" w:cs="Times New Roman"/>
                <w:sz w:val="24"/>
                <w:szCs w:val="24"/>
              </w:rPr>
              <w:t xml:space="preserve">2. Теоретические основы информатики / Р.Ю. Царев. - </w:t>
            </w:r>
            <w:proofErr w:type="gramStart"/>
            <w:r w:rsidRPr="00B37D1F">
              <w:rPr>
                <w:rFonts w:ascii="Times New Roman" w:hAnsi="Times New Roman" w:cs="Times New Roman"/>
                <w:sz w:val="24"/>
                <w:szCs w:val="24"/>
              </w:rPr>
              <w:t>Красноярск :</w:t>
            </w:r>
            <w:proofErr w:type="gramEnd"/>
            <w:r w:rsidRPr="00B37D1F">
              <w:rPr>
                <w:rFonts w:ascii="Times New Roman" w:hAnsi="Times New Roman" w:cs="Times New Roman"/>
                <w:sz w:val="24"/>
                <w:szCs w:val="24"/>
              </w:rPr>
              <w:t xml:space="preserve"> Сибирский федеральный университет, 2015. - 176 с. - ISBN 978-5-7638- 3192-</w:t>
            </w:r>
          </w:p>
        </w:tc>
      </w:tr>
    </w:tbl>
    <w:p w:rsidR="00A71BE3" w:rsidRDefault="00A71BE3" w:rsidP="005F6AEB">
      <w:pPr>
        <w:spacing w:after="0" w:line="240" w:lineRule="auto"/>
      </w:pPr>
    </w:p>
    <w:sectPr w:rsidR="00A71BE3" w:rsidSect="00B37D1F">
      <w:pgSz w:w="11906" w:h="16838"/>
      <w:pgMar w:top="851" w:right="1440" w:bottom="12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7B1"/>
    <w:rsid w:val="004A1753"/>
    <w:rsid w:val="005F6AEB"/>
    <w:rsid w:val="006807B1"/>
    <w:rsid w:val="00800781"/>
    <w:rsid w:val="00A71BE3"/>
    <w:rsid w:val="00B3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92F40-FB6B-458F-B022-EB98EA01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1">
    <w:name w:val="Сетка таблицы1"/>
    <w:basedOn w:val="a1"/>
    <w:next w:val="a3"/>
    <w:uiPriority w:val="39"/>
    <w:rsid w:val="005F6A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5F6A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F6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Anatoliy Sorokin</dc:creator>
  <cp:keywords/>
  <cp:lastModifiedBy>SGLA</cp:lastModifiedBy>
  <cp:revision>2</cp:revision>
  <dcterms:created xsi:type="dcterms:W3CDTF">2024-04-04T11:54:00Z</dcterms:created>
  <dcterms:modified xsi:type="dcterms:W3CDTF">2024-04-04T11:54:00Z</dcterms:modified>
</cp:coreProperties>
</file>