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09F5" w:rsidRPr="00DD09F5" w:rsidRDefault="00DD09F5" w:rsidP="00444AF3">
      <w:pPr>
        <w:spacing w:after="0" w:line="240" w:lineRule="auto"/>
        <w:jc w:val="center"/>
        <w:rPr>
          <w:rFonts w:ascii="Times New Roman" w:eastAsia="Times New Roman" w:hAnsi="Times New Roman" w:cs="Times New Roman"/>
          <w:sz w:val="24"/>
          <w:szCs w:val="24"/>
        </w:rPr>
      </w:pPr>
      <w:r w:rsidRPr="00DD09F5">
        <w:rPr>
          <w:rFonts w:ascii="Times New Roman" w:eastAsia="Times New Roman" w:hAnsi="Times New Roman" w:cs="Times New Roman"/>
          <w:noProof/>
          <w:sz w:val="24"/>
          <w:szCs w:val="24"/>
        </w:rPr>
        <w:drawing>
          <wp:inline distT="0" distB="0" distL="0" distR="0" wp14:anchorId="13645532" wp14:editId="0B251411">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DD09F5" w:rsidRPr="00DD09F5" w:rsidRDefault="00DD09F5" w:rsidP="00444AF3">
      <w:pPr>
        <w:spacing w:after="0" w:line="240" w:lineRule="auto"/>
        <w:jc w:val="center"/>
        <w:rPr>
          <w:rFonts w:ascii="Times New Roman" w:eastAsia="Times New Roman" w:hAnsi="Times New Roman" w:cs="Times New Roman"/>
          <w:sz w:val="24"/>
          <w:szCs w:val="24"/>
        </w:rPr>
      </w:pPr>
    </w:p>
    <w:p w:rsidR="00DD09F5" w:rsidRPr="00DD09F5" w:rsidRDefault="00DD09F5" w:rsidP="00444AF3">
      <w:pPr>
        <w:spacing w:after="0" w:line="240" w:lineRule="auto"/>
        <w:jc w:val="center"/>
        <w:rPr>
          <w:rFonts w:ascii="Times New Roman" w:eastAsia="Times New Roman" w:hAnsi="Times New Roman" w:cs="Times New Roman"/>
          <w:bCs/>
          <w:sz w:val="24"/>
          <w:szCs w:val="24"/>
        </w:rPr>
      </w:pPr>
      <w:r w:rsidRPr="00DD09F5">
        <w:rPr>
          <w:rFonts w:ascii="Times New Roman" w:eastAsia="Times New Roman" w:hAnsi="Times New Roman" w:cs="Times New Roman"/>
          <w:bCs/>
          <w:sz w:val="24"/>
          <w:szCs w:val="24"/>
        </w:rPr>
        <w:t>Автономная Некоммерческая Организация Высшего Образования</w:t>
      </w:r>
    </w:p>
    <w:p w:rsidR="00DD09F5" w:rsidRPr="00DD09F5" w:rsidRDefault="00DD09F5" w:rsidP="00444AF3">
      <w:pPr>
        <w:spacing w:after="0" w:line="240" w:lineRule="auto"/>
        <w:jc w:val="center"/>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w:t>
      </w:r>
      <w:r w:rsidRPr="00DD09F5">
        <w:rPr>
          <w:rFonts w:ascii="Times New Roman" w:eastAsia="Times New Roman" w:hAnsi="Times New Roman" w:cs="Times New Roman"/>
          <w:sz w:val="24"/>
          <w:szCs w:val="24"/>
        </w:rPr>
        <w:t>Славяно-Греко-Латинская Академия»</w:t>
      </w:r>
    </w:p>
    <w:p w:rsidR="00DD09F5" w:rsidRPr="00DD09F5" w:rsidRDefault="00DD09F5" w:rsidP="00444AF3">
      <w:pPr>
        <w:spacing w:after="0" w:line="240" w:lineRule="auto"/>
        <w:jc w:val="both"/>
        <w:rPr>
          <w:rFonts w:ascii="Times New Roman" w:eastAsia="Times New Roman" w:hAnsi="Times New Roman" w:cs="Times New Roman"/>
          <w:sz w:val="24"/>
          <w:szCs w:val="24"/>
        </w:rPr>
      </w:pPr>
    </w:p>
    <w:p w:rsidR="00DD09F5" w:rsidRPr="00DD09F5" w:rsidRDefault="00DD09F5" w:rsidP="00444AF3">
      <w:pPr>
        <w:spacing w:after="0" w:line="240" w:lineRule="auto"/>
        <w:jc w:val="both"/>
        <w:rPr>
          <w:rFonts w:ascii="Times New Roman" w:eastAsia="Times New Roman" w:hAnsi="Times New Roman" w:cs="Times New Roman"/>
          <w:sz w:val="24"/>
          <w:szCs w:val="24"/>
        </w:rPr>
      </w:pPr>
    </w:p>
    <w:p w:rsidR="00DD09F5" w:rsidRPr="00DD09F5" w:rsidRDefault="00DD09F5" w:rsidP="00444AF3">
      <w:pPr>
        <w:spacing w:after="0" w:line="240" w:lineRule="auto"/>
        <w:jc w:val="both"/>
        <w:rPr>
          <w:rFonts w:ascii="Times New Roman" w:eastAsia="Times New Roman" w:hAnsi="Times New Roman" w:cs="Times New Roman"/>
          <w:sz w:val="24"/>
          <w:szCs w:val="24"/>
        </w:rPr>
      </w:pPr>
    </w:p>
    <w:tbl>
      <w:tblPr>
        <w:tblStyle w:val="1"/>
        <w:tblW w:w="94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DD09F5" w:rsidRPr="00DD09F5" w:rsidTr="003604C1">
        <w:tc>
          <w:tcPr>
            <w:tcW w:w="5670" w:type="dxa"/>
          </w:tcPr>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СОГЛАСОВАНО</w:t>
            </w:r>
          </w:p>
          <w:p w:rsidR="00DD09F5" w:rsidRPr="00DD09F5" w:rsidRDefault="00DD09F5" w:rsidP="00444AF3">
            <w:pPr>
              <w:jc w:val="both"/>
              <w:rPr>
                <w:rFonts w:ascii="Times New Roman" w:eastAsia="Times New Roman" w:hAnsi="Times New Roman" w:cs="Times New Roman"/>
                <w:sz w:val="24"/>
                <w:szCs w:val="24"/>
              </w:rPr>
            </w:pPr>
            <w:r w:rsidRPr="00DD09F5">
              <w:rPr>
                <w:rFonts w:ascii="Times New Roman" w:eastAsia="Times New Roman" w:hAnsi="Times New Roman" w:cs="Times New Roman"/>
                <w:sz w:val="24"/>
                <w:szCs w:val="24"/>
              </w:rPr>
              <w:t>Решением Ученого Совета</w:t>
            </w:r>
          </w:p>
          <w:p w:rsidR="00DD09F5" w:rsidRPr="00DD09F5" w:rsidRDefault="00DD09F5" w:rsidP="00444AF3">
            <w:pPr>
              <w:jc w:val="both"/>
              <w:rPr>
                <w:rFonts w:ascii="Times New Roman" w:eastAsia="Times New Roman" w:hAnsi="Times New Roman" w:cs="Times New Roman"/>
                <w:sz w:val="24"/>
                <w:szCs w:val="24"/>
              </w:rPr>
            </w:pPr>
            <w:r w:rsidRPr="00DD09F5">
              <w:rPr>
                <w:rFonts w:ascii="Times New Roman" w:hAnsi="Times New Roman" w:cs="Times New Roman"/>
                <w:sz w:val="24"/>
                <w:szCs w:val="24"/>
              </w:rPr>
              <w:t>от «29» августа 2023 г. протокол № 6</w:t>
            </w:r>
          </w:p>
        </w:tc>
        <w:tc>
          <w:tcPr>
            <w:tcW w:w="3827" w:type="dxa"/>
          </w:tcPr>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УТВЕРЖДАЮ</w:t>
            </w:r>
          </w:p>
          <w:p w:rsidR="00DD09F5" w:rsidRPr="00DD09F5" w:rsidRDefault="00DD09F5" w:rsidP="00444AF3">
            <w:pPr>
              <w:jc w:val="both"/>
              <w:rPr>
                <w:rFonts w:ascii="Times New Roman" w:eastAsia="Times New Roman" w:hAnsi="Times New Roman" w:cs="Times New Roman"/>
                <w:sz w:val="24"/>
                <w:szCs w:val="24"/>
              </w:rPr>
            </w:pPr>
            <w:r w:rsidRPr="00DD09F5">
              <w:rPr>
                <w:rFonts w:ascii="Times New Roman" w:eastAsia="Times New Roman" w:hAnsi="Times New Roman" w:cs="Times New Roman"/>
                <w:sz w:val="24"/>
                <w:szCs w:val="24"/>
              </w:rPr>
              <w:t>Ректор АНО ВО «СГЛА»</w:t>
            </w:r>
          </w:p>
          <w:p w:rsidR="00DD09F5" w:rsidRPr="00DD09F5" w:rsidRDefault="00DD09F5" w:rsidP="00444AF3">
            <w:pPr>
              <w:jc w:val="both"/>
              <w:rPr>
                <w:rFonts w:ascii="Times New Roman" w:eastAsia="Times New Roman" w:hAnsi="Times New Roman" w:cs="Times New Roman"/>
                <w:sz w:val="24"/>
                <w:szCs w:val="24"/>
              </w:rPr>
            </w:pPr>
            <w:r w:rsidRPr="00DD09F5">
              <w:rPr>
                <w:rFonts w:ascii="Times New Roman" w:eastAsia="Times New Roman" w:hAnsi="Times New Roman" w:cs="Times New Roman"/>
                <w:sz w:val="24"/>
                <w:szCs w:val="24"/>
              </w:rPr>
              <w:t>_______________ Храмешин С.Н.</w:t>
            </w:r>
          </w:p>
          <w:p w:rsidR="00DD09F5" w:rsidRPr="00DD09F5" w:rsidRDefault="00DD09F5" w:rsidP="00444AF3">
            <w:pPr>
              <w:jc w:val="both"/>
              <w:rPr>
                <w:rFonts w:ascii="Times New Roman" w:eastAsia="Times New Roman" w:hAnsi="Times New Roman" w:cs="Times New Roman"/>
                <w:sz w:val="24"/>
                <w:szCs w:val="24"/>
              </w:rPr>
            </w:pPr>
          </w:p>
        </w:tc>
      </w:tr>
    </w:tbl>
    <w:p w:rsidR="00DD09F5" w:rsidRPr="00DD09F5" w:rsidRDefault="00DD09F5" w:rsidP="00444AF3">
      <w:pPr>
        <w:spacing w:after="0" w:line="240" w:lineRule="auto"/>
        <w:jc w:val="both"/>
        <w:rPr>
          <w:rFonts w:ascii="Times New Roman" w:eastAsia="Times New Roman" w:hAnsi="Times New Roman" w:cs="Times New Roman"/>
          <w:b/>
          <w:sz w:val="24"/>
          <w:szCs w:val="24"/>
        </w:rPr>
      </w:pPr>
    </w:p>
    <w:p w:rsidR="00DD09F5" w:rsidRPr="00DD09F5" w:rsidRDefault="00DD09F5" w:rsidP="00444AF3">
      <w:pPr>
        <w:spacing w:after="0" w:line="240" w:lineRule="auto"/>
        <w:jc w:val="both"/>
        <w:rPr>
          <w:rFonts w:ascii="Times New Roman" w:eastAsia="Times New Roman" w:hAnsi="Times New Roman" w:cs="Times New Roman"/>
          <w:b/>
          <w:sz w:val="24"/>
          <w:szCs w:val="24"/>
        </w:rPr>
      </w:pPr>
    </w:p>
    <w:p w:rsidR="00DD09F5" w:rsidRPr="00DD09F5" w:rsidRDefault="00DD09F5" w:rsidP="00444AF3">
      <w:pPr>
        <w:spacing w:after="0" w:line="240" w:lineRule="auto"/>
        <w:jc w:val="both"/>
        <w:rPr>
          <w:rFonts w:ascii="Times New Roman" w:eastAsia="Times New Roman" w:hAnsi="Times New Roman" w:cs="Times New Roman"/>
          <w:b/>
          <w:sz w:val="24"/>
          <w:szCs w:val="24"/>
        </w:rPr>
      </w:pPr>
    </w:p>
    <w:p w:rsidR="00DD09F5" w:rsidRPr="00DD09F5" w:rsidRDefault="00DD09F5" w:rsidP="00444AF3">
      <w:pPr>
        <w:spacing w:after="0" w:line="240" w:lineRule="auto"/>
        <w:jc w:val="both"/>
        <w:rPr>
          <w:rFonts w:ascii="Times New Roman" w:eastAsia="Times New Roman" w:hAnsi="Times New Roman" w:cs="Times New Roman"/>
          <w:b/>
          <w:sz w:val="24"/>
          <w:szCs w:val="24"/>
        </w:rPr>
      </w:pPr>
    </w:p>
    <w:p w:rsidR="008E321E" w:rsidRDefault="008E321E" w:rsidP="00444A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ПРОГРАММА ДИСЦИПЛИНЫ</w:t>
      </w:r>
    </w:p>
    <w:p w:rsidR="00DD09F5" w:rsidRPr="00444AF3" w:rsidRDefault="00DD09F5" w:rsidP="008E321E">
      <w:pPr>
        <w:spacing w:after="0" w:line="240" w:lineRule="auto"/>
        <w:jc w:val="center"/>
        <w:rPr>
          <w:rFonts w:ascii="Times New Roman" w:hAnsi="Times New Roman" w:cs="Times New Roman"/>
          <w:b/>
          <w:sz w:val="24"/>
          <w:szCs w:val="24"/>
        </w:rPr>
      </w:pPr>
      <w:r w:rsidRPr="00DD09F5">
        <w:rPr>
          <w:rFonts w:ascii="Times New Roman" w:hAnsi="Times New Roman" w:cs="Times New Roman"/>
          <w:b/>
          <w:sz w:val="24"/>
          <w:szCs w:val="24"/>
        </w:rPr>
        <w:t>Б1.В.</w:t>
      </w:r>
      <w:r w:rsidRPr="00444AF3">
        <w:rPr>
          <w:rFonts w:ascii="Times New Roman" w:hAnsi="Times New Roman" w:cs="Times New Roman"/>
          <w:b/>
          <w:sz w:val="24"/>
          <w:szCs w:val="24"/>
        </w:rPr>
        <w:t>04</w:t>
      </w:r>
      <w:r w:rsidR="008E321E">
        <w:rPr>
          <w:rFonts w:ascii="Times New Roman" w:hAnsi="Times New Roman" w:cs="Times New Roman"/>
          <w:b/>
          <w:sz w:val="24"/>
          <w:szCs w:val="24"/>
        </w:rPr>
        <w:t xml:space="preserve"> </w:t>
      </w:r>
      <w:bookmarkStart w:id="0" w:name="_GoBack"/>
      <w:r w:rsidRPr="00444AF3">
        <w:rPr>
          <w:rFonts w:ascii="Times New Roman" w:hAnsi="Times New Roman" w:cs="Times New Roman"/>
          <w:b/>
          <w:sz w:val="24"/>
          <w:szCs w:val="24"/>
        </w:rPr>
        <w:t>Маркетинговое управление предприятием</w:t>
      </w:r>
    </w:p>
    <w:bookmarkEnd w:id="0"/>
    <w:p w:rsidR="00DD09F5" w:rsidRPr="00444AF3" w:rsidRDefault="00DD09F5" w:rsidP="00444AF3">
      <w:pPr>
        <w:spacing w:after="0" w:line="240" w:lineRule="auto"/>
        <w:jc w:val="center"/>
        <w:rPr>
          <w:rFonts w:ascii="Times New Roman" w:hAnsi="Times New Roman" w:cs="Times New Roman"/>
          <w:b/>
          <w:sz w:val="24"/>
          <w:szCs w:val="24"/>
        </w:rPr>
      </w:pPr>
    </w:p>
    <w:p w:rsidR="00DD09F5" w:rsidRPr="00DD09F5" w:rsidRDefault="00DD09F5" w:rsidP="00444AF3">
      <w:pPr>
        <w:spacing w:after="0" w:line="240" w:lineRule="auto"/>
        <w:jc w:val="center"/>
        <w:rPr>
          <w:rFonts w:ascii="Times New Roman" w:hAnsi="Times New Roman" w:cs="Times New Roman"/>
          <w:b/>
          <w:sz w:val="24"/>
          <w:szCs w:val="24"/>
        </w:rPr>
      </w:pPr>
    </w:p>
    <w:tbl>
      <w:tblPr>
        <w:tblStyle w:val="2"/>
        <w:tblW w:w="0" w:type="auto"/>
        <w:tblInd w:w="137" w:type="dxa"/>
        <w:tblLook w:val="04A0" w:firstRow="1" w:lastRow="0" w:firstColumn="1" w:lastColumn="0" w:noHBand="0" w:noVBand="1"/>
      </w:tblPr>
      <w:tblGrid>
        <w:gridCol w:w="4374"/>
        <w:gridCol w:w="4505"/>
      </w:tblGrid>
      <w:tr w:rsidR="00DD09F5" w:rsidRPr="00DD09F5" w:rsidTr="003604C1">
        <w:tc>
          <w:tcPr>
            <w:tcW w:w="4374" w:type="dxa"/>
            <w:tcBorders>
              <w:top w:val="single" w:sz="4" w:space="0" w:color="auto"/>
              <w:left w:val="single" w:sz="4" w:space="0" w:color="auto"/>
              <w:bottom w:val="single" w:sz="4" w:space="0" w:color="auto"/>
              <w:right w:val="single" w:sz="4" w:space="0" w:color="auto"/>
            </w:tcBorders>
            <w:hideMark/>
          </w:tcPr>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Направление подготовки</w:t>
            </w:r>
          </w:p>
        </w:tc>
        <w:tc>
          <w:tcPr>
            <w:tcW w:w="4505" w:type="dxa"/>
            <w:tcBorders>
              <w:top w:val="single" w:sz="4" w:space="0" w:color="auto"/>
              <w:left w:val="single" w:sz="4" w:space="0" w:color="auto"/>
              <w:bottom w:val="single" w:sz="4" w:space="0" w:color="auto"/>
              <w:right w:val="single" w:sz="4" w:space="0" w:color="auto"/>
            </w:tcBorders>
            <w:hideMark/>
          </w:tcPr>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38.04.02 Менеджмент</w:t>
            </w:r>
          </w:p>
        </w:tc>
      </w:tr>
      <w:tr w:rsidR="00DD09F5" w:rsidRPr="00DD09F5" w:rsidTr="003604C1">
        <w:trPr>
          <w:trHeight w:val="526"/>
        </w:trPr>
        <w:tc>
          <w:tcPr>
            <w:tcW w:w="4374" w:type="dxa"/>
            <w:tcBorders>
              <w:top w:val="single" w:sz="4" w:space="0" w:color="auto"/>
              <w:left w:val="single" w:sz="4" w:space="0" w:color="auto"/>
              <w:bottom w:val="single" w:sz="4" w:space="0" w:color="auto"/>
              <w:right w:val="single" w:sz="4" w:space="0" w:color="auto"/>
            </w:tcBorders>
            <w:hideMark/>
          </w:tcPr>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Направленность (профиль)</w:t>
            </w:r>
          </w:p>
        </w:tc>
        <w:tc>
          <w:tcPr>
            <w:tcW w:w="4505" w:type="dxa"/>
            <w:tcBorders>
              <w:top w:val="single" w:sz="4" w:space="0" w:color="auto"/>
              <w:left w:val="single" w:sz="4" w:space="0" w:color="auto"/>
              <w:bottom w:val="single" w:sz="4" w:space="0" w:color="auto"/>
              <w:right w:val="single" w:sz="4" w:space="0" w:color="auto"/>
            </w:tcBorders>
            <w:hideMark/>
          </w:tcPr>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heme="minorEastAsia" w:hAnsi="Times New Roman" w:cs="Times New Roman"/>
                <w:b/>
                <w:color w:val="auto"/>
                <w:sz w:val="24"/>
                <w:szCs w:val="24"/>
              </w:rPr>
              <w:t>Стратегический менеджмент и маркетинг</w:t>
            </w:r>
          </w:p>
        </w:tc>
      </w:tr>
      <w:tr w:rsidR="00DD09F5" w:rsidRPr="00DD09F5" w:rsidTr="003604C1">
        <w:tc>
          <w:tcPr>
            <w:tcW w:w="4374" w:type="dxa"/>
            <w:tcBorders>
              <w:top w:val="single" w:sz="4" w:space="0" w:color="auto"/>
              <w:left w:val="single" w:sz="4" w:space="0" w:color="auto"/>
              <w:bottom w:val="single" w:sz="4" w:space="0" w:color="auto"/>
              <w:right w:val="single" w:sz="4" w:space="0" w:color="auto"/>
            </w:tcBorders>
            <w:hideMark/>
          </w:tcPr>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Кафедра</w:t>
            </w:r>
          </w:p>
        </w:tc>
        <w:tc>
          <w:tcPr>
            <w:tcW w:w="4505" w:type="dxa"/>
            <w:tcBorders>
              <w:top w:val="single" w:sz="4" w:space="0" w:color="auto"/>
              <w:left w:val="single" w:sz="4" w:space="0" w:color="auto"/>
              <w:bottom w:val="single" w:sz="4" w:space="0" w:color="auto"/>
              <w:right w:val="single" w:sz="4" w:space="0" w:color="auto"/>
            </w:tcBorders>
            <w:hideMark/>
          </w:tcPr>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международных отношений и социально-экономических наук</w:t>
            </w:r>
          </w:p>
        </w:tc>
      </w:tr>
      <w:tr w:rsidR="00DD09F5" w:rsidRPr="00DD09F5" w:rsidTr="003604C1">
        <w:tc>
          <w:tcPr>
            <w:tcW w:w="4374" w:type="dxa"/>
            <w:tcBorders>
              <w:top w:val="single" w:sz="4" w:space="0" w:color="auto"/>
              <w:left w:val="single" w:sz="4" w:space="0" w:color="auto"/>
              <w:bottom w:val="single" w:sz="4" w:space="0" w:color="auto"/>
              <w:right w:val="single" w:sz="4" w:space="0" w:color="auto"/>
            </w:tcBorders>
            <w:hideMark/>
          </w:tcPr>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Форма обучения</w:t>
            </w:r>
          </w:p>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Год начала обучения</w:t>
            </w:r>
          </w:p>
        </w:tc>
        <w:tc>
          <w:tcPr>
            <w:tcW w:w="4505" w:type="dxa"/>
            <w:tcBorders>
              <w:top w:val="single" w:sz="4" w:space="0" w:color="auto"/>
              <w:left w:val="single" w:sz="4" w:space="0" w:color="auto"/>
              <w:bottom w:val="single" w:sz="4" w:space="0" w:color="auto"/>
              <w:right w:val="single" w:sz="4" w:space="0" w:color="auto"/>
            </w:tcBorders>
            <w:hideMark/>
          </w:tcPr>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Очная</w:t>
            </w:r>
          </w:p>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2023</w:t>
            </w:r>
          </w:p>
        </w:tc>
      </w:tr>
      <w:tr w:rsidR="00DD09F5" w:rsidRPr="00DD09F5" w:rsidTr="003604C1">
        <w:tc>
          <w:tcPr>
            <w:tcW w:w="4374" w:type="dxa"/>
            <w:tcBorders>
              <w:top w:val="single" w:sz="4" w:space="0" w:color="auto"/>
              <w:left w:val="single" w:sz="4" w:space="0" w:color="auto"/>
              <w:bottom w:val="single" w:sz="4" w:space="0" w:color="auto"/>
              <w:right w:val="single" w:sz="4" w:space="0" w:color="auto"/>
            </w:tcBorders>
            <w:hideMark/>
          </w:tcPr>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Реализуется в семестре</w:t>
            </w:r>
          </w:p>
        </w:tc>
        <w:tc>
          <w:tcPr>
            <w:tcW w:w="4505" w:type="dxa"/>
            <w:tcBorders>
              <w:top w:val="single" w:sz="4" w:space="0" w:color="auto"/>
              <w:left w:val="single" w:sz="4" w:space="0" w:color="auto"/>
              <w:bottom w:val="single" w:sz="4" w:space="0" w:color="auto"/>
              <w:right w:val="single" w:sz="4" w:space="0" w:color="auto"/>
            </w:tcBorders>
            <w:hideMark/>
          </w:tcPr>
          <w:p w:rsidR="00DD09F5" w:rsidRPr="00DD09F5" w:rsidRDefault="00DD09F5" w:rsidP="00444AF3">
            <w:pPr>
              <w:jc w:val="both"/>
              <w:rPr>
                <w:rFonts w:ascii="Times New Roman" w:eastAsia="Times New Roman" w:hAnsi="Times New Roman" w:cs="Times New Roman"/>
                <w:b/>
                <w:sz w:val="24"/>
                <w:szCs w:val="24"/>
              </w:rPr>
            </w:pPr>
            <w:r w:rsidRPr="00DD09F5">
              <w:rPr>
                <w:rFonts w:ascii="Times New Roman" w:eastAsia="Times New Roman" w:hAnsi="Times New Roman" w:cs="Times New Roman"/>
                <w:b/>
                <w:sz w:val="24"/>
                <w:szCs w:val="24"/>
              </w:rPr>
              <w:t xml:space="preserve">2 </w:t>
            </w:r>
            <w:proofErr w:type="gramStart"/>
            <w:r w:rsidRPr="00DD09F5">
              <w:rPr>
                <w:rFonts w:ascii="Times New Roman" w:eastAsia="Times New Roman" w:hAnsi="Times New Roman" w:cs="Times New Roman"/>
                <w:b/>
                <w:sz w:val="24"/>
                <w:szCs w:val="24"/>
              </w:rPr>
              <w:t>семестр  курс</w:t>
            </w:r>
            <w:proofErr w:type="gramEnd"/>
            <w:r w:rsidRPr="00DD09F5">
              <w:rPr>
                <w:rFonts w:ascii="Times New Roman" w:eastAsia="Times New Roman" w:hAnsi="Times New Roman" w:cs="Times New Roman"/>
                <w:b/>
                <w:sz w:val="24"/>
                <w:szCs w:val="24"/>
              </w:rPr>
              <w:t xml:space="preserve"> 1</w:t>
            </w:r>
          </w:p>
        </w:tc>
      </w:tr>
    </w:tbl>
    <w:p w:rsidR="00DD09F5" w:rsidRPr="00DD09F5" w:rsidRDefault="00DD09F5" w:rsidP="00444AF3">
      <w:pPr>
        <w:spacing w:after="0" w:line="240" w:lineRule="auto"/>
        <w:jc w:val="both"/>
        <w:rPr>
          <w:rFonts w:ascii="Times New Roman" w:hAnsi="Times New Roman" w:cs="Times New Roman"/>
          <w:b/>
          <w:sz w:val="24"/>
          <w:szCs w:val="24"/>
        </w:rPr>
      </w:pPr>
    </w:p>
    <w:p w:rsidR="00DD09F5" w:rsidRPr="00DD09F5" w:rsidRDefault="00DD09F5" w:rsidP="00444AF3">
      <w:pPr>
        <w:spacing w:after="0" w:line="240" w:lineRule="auto"/>
        <w:jc w:val="center"/>
        <w:rPr>
          <w:rFonts w:ascii="Times New Roman" w:hAnsi="Times New Roman" w:cs="Times New Roman"/>
          <w:b/>
          <w:sz w:val="24"/>
          <w:szCs w:val="24"/>
        </w:rPr>
      </w:pPr>
    </w:p>
    <w:p w:rsidR="00DD09F5" w:rsidRPr="00444AF3" w:rsidRDefault="00DD09F5" w:rsidP="00444AF3">
      <w:pPr>
        <w:spacing w:after="0" w:line="240" w:lineRule="auto"/>
        <w:jc w:val="center"/>
        <w:rPr>
          <w:rFonts w:ascii="Times New Roman" w:hAnsi="Times New Roman" w:cs="Times New Roman"/>
          <w:b/>
          <w:sz w:val="24"/>
          <w:szCs w:val="24"/>
        </w:rPr>
      </w:pPr>
      <w:r w:rsidRPr="00DD09F5">
        <w:rPr>
          <w:rFonts w:ascii="Times New Roman" w:hAnsi="Times New Roman" w:cs="Times New Roman"/>
          <w:b/>
          <w:sz w:val="24"/>
          <w:szCs w:val="24"/>
        </w:rPr>
        <w:t>Б1.В.</w:t>
      </w:r>
      <w:r w:rsidRPr="00444AF3">
        <w:rPr>
          <w:rFonts w:ascii="Times New Roman" w:hAnsi="Times New Roman" w:cs="Times New Roman"/>
          <w:b/>
          <w:sz w:val="24"/>
          <w:szCs w:val="24"/>
        </w:rPr>
        <w:t>04</w:t>
      </w:r>
    </w:p>
    <w:p w:rsidR="00DD09F5" w:rsidRPr="00DD09F5" w:rsidRDefault="00DD09F5" w:rsidP="00444AF3">
      <w:pPr>
        <w:spacing w:after="0" w:line="240" w:lineRule="auto"/>
        <w:jc w:val="center"/>
        <w:rPr>
          <w:rFonts w:ascii="Times New Roman" w:hAnsi="Times New Roman" w:cs="Times New Roman"/>
          <w:b/>
          <w:sz w:val="24"/>
          <w:szCs w:val="24"/>
        </w:rPr>
      </w:pPr>
      <w:r w:rsidRPr="00444AF3">
        <w:rPr>
          <w:rFonts w:ascii="Times New Roman" w:hAnsi="Times New Roman" w:cs="Times New Roman"/>
          <w:b/>
          <w:sz w:val="24"/>
          <w:szCs w:val="24"/>
        </w:rPr>
        <w:t>Маркетинговое управление предприятием</w:t>
      </w:r>
    </w:p>
    <w:p w:rsidR="00DD09F5" w:rsidRPr="00DD09F5" w:rsidRDefault="00DD09F5" w:rsidP="00444AF3">
      <w:pPr>
        <w:spacing w:after="0" w:line="240" w:lineRule="auto"/>
        <w:jc w:val="center"/>
        <w:rPr>
          <w:rFonts w:ascii="Times New Roman" w:hAnsi="Times New Roman" w:cs="Times New Roman"/>
          <w:b/>
          <w:sz w:val="24"/>
          <w:szCs w:val="24"/>
        </w:rPr>
      </w:pPr>
    </w:p>
    <w:tbl>
      <w:tblPr>
        <w:tblStyle w:val="TableGrid1"/>
        <w:tblW w:w="8930" w:type="dxa"/>
        <w:tblInd w:w="137" w:type="dxa"/>
        <w:tblCellMar>
          <w:top w:w="13" w:type="dxa"/>
          <w:right w:w="2" w:type="dxa"/>
        </w:tblCellMar>
        <w:tblLook w:val="04A0" w:firstRow="1" w:lastRow="0" w:firstColumn="1" w:lastColumn="0" w:noHBand="0" w:noVBand="1"/>
      </w:tblPr>
      <w:tblGrid>
        <w:gridCol w:w="2410"/>
        <w:gridCol w:w="6520"/>
      </w:tblGrid>
      <w:tr w:rsidR="00DD09F5" w:rsidRPr="00DD09F5" w:rsidTr="00444AF3">
        <w:trPr>
          <w:trHeight w:val="534"/>
        </w:trPr>
        <w:tc>
          <w:tcPr>
            <w:tcW w:w="2410" w:type="dxa"/>
            <w:tcBorders>
              <w:top w:val="single" w:sz="8" w:space="0" w:color="4057FF"/>
              <w:left w:val="single" w:sz="4" w:space="0" w:color="000000"/>
              <w:bottom w:val="single" w:sz="8" w:space="0" w:color="4057FF"/>
              <w:right w:val="single" w:sz="4" w:space="0" w:color="000000"/>
            </w:tcBorders>
          </w:tcPr>
          <w:p w:rsidR="00DD09F5" w:rsidRPr="00DD09F5" w:rsidRDefault="00DD09F5" w:rsidP="00444AF3">
            <w:pPr>
              <w:jc w:val="center"/>
              <w:rPr>
                <w:rFonts w:ascii="Times New Roman" w:eastAsia="Times New Roman" w:hAnsi="Times New Roman" w:cs="Times New Roman"/>
                <w:b/>
                <w:sz w:val="24"/>
                <w:szCs w:val="24"/>
              </w:rPr>
            </w:pPr>
            <w:r w:rsidRPr="00DD09F5">
              <w:rPr>
                <w:rFonts w:ascii="Times New Roman" w:hAnsi="Times New Roman" w:cs="Times New Roman"/>
                <w:b/>
                <w:sz w:val="24"/>
                <w:szCs w:val="24"/>
              </w:rPr>
              <w:t>Наименование дисциплины</w:t>
            </w:r>
          </w:p>
        </w:tc>
        <w:tc>
          <w:tcPr>
            <w:tcW w:w="6520" w:type="dxa"/>
            <w:tcBorders>
              <w:top w:val="single" w:sz="8" w:space="0" w:color="4057FF"/>
              <w:left w:val="single" w:sz="4" w:space="0" w:color="000000"/>
              <w:bottom w:val="single" w:sz="8" w:space="0" w:color="4057FF"/>
              <w:right w:val="single" w:sz="4" w:space="0" w:color="000000"/>
            </w:tcBorders>
          </w:tcPr>
          <w:p w:rsidR="00DD09F5" w:rsidRPr="00DD09F5" w:rsidRDefault="00DD09F5" w:rsidP="00444AF3">
            <w:pPr>
              <w:ind w:left="111" w:right="233"/>
              <w:jc w:val="center"/>
              <w:rPr>
                <w:rFonts w:ascii="Times New Roman" w:hAnsi="Times New Roman" w:cs="Times New Roman"/>
                <w:b/>
                <w:sz w:val="24"/>
                <w:szCs w:val="24"/>
              </w:rPr>
            </w:pPr>
            <w:r w:rsidRPr="00DD09F5">
              <w:rPr>
                <w:rFonts w:ascii="Times New Roman" w:hAnsi="Times New Roman" w:cs="Times New Roman"/>
                <w:b/>
                <w:sz w:val="24"/>
                <w:szCs w:val="24"/>
              </w:rPr>
              <w:t>Б1.В.</w:t>
            </w:r>
            <w:r w:rsidRPr="00444AF3">
              <w:rPr>
                <w:rFonts w:ascii="Times New Roman" w:hAnsi="Times New Roman" w:cs="Times New Roman"/>
                <w:b/>
                <w:sz w:val="24"/>
                <w:szCs w:val="24"/>
              </w:rPr>
              <w:t>04</w:t>
            </w:r>
          </w:p>
          <w:p w:rsidR="00DD09F5" w:rsidRPr="00DD09F5" w:rsidRDefault="00DD09F5" w:rsidP="00444AF3">
            <w:pPr>
              <w:ind w:left="111" w:right="233"/>
              <w:jc w:val="center"/>
              <w:rPr>
                <w:rFonts w:ascii="Times New Roman" w:hAnsi="Times New Roman" w:cs="Times New Roman"/>
                <w:b/>
                <w:sz w:val="24"/>
                <w:szCs w:val="24"/>
              </w:rPr>
            </w:pPr>
            <w:r w:rsidRPr="00444AF3">
              <w:rPr>
                <w:rFonts w:ascii="Times New Roman" w:hAnsi="Times New Roman" w:cs="Times New Roman"/>
                <w:b/>
                <w:sz w:val="24"/>
                <w:szCs w:val="24"/>
              </w:rPr>
              <w:t>Маркетинговое управление предприятием</w:t>
            </w:r>
          </w:p>
          <w:p w:rsidR="00DD09F5" w:rsidRPr="00DD09F5" w:rsidRDefault="00DD09F5" w:rsidP="00444AF3">
            <w:pPr>
              <w:ind w:left="111" w:right="233"/>
              <w:jc w:val="center"/>
              <w:rPr>
                <w:rFonts w:ascii="Times New Roman" w:eastAsia="Times New Roman" w:hAnsi="Times New Roman" w:cs="Times New Roman"/>
                <w:b/>
                <w:sz w:val="24"/>
                <w:szCs w:val="24"/>
              </w:rPr>
            </w:pPr>
          </w:p>
        </w:tc>
      </w:tr>
      <w:tr w:rsidR="00444AF3" w:rsidRPr="00444AF3" w:rsidTr="00444AF3">
        <w:trPr>
          <w:trHeight w:val="534"/>
        </w:trPr>
        <w:tc>
          <w:tcPr>
            <w:tcW w:w="2410" w:type="dxa"/>
            <w:tcBorders>
              <w:top w:val="single" w:sz="8" w:space="0" w:color="4057FF"/>
              <w:left w:val="single" w:sz="4" w:space="0" w:color="000000"/>
              <w:bottom w:val="single" w:sz="4" w:space="0" w:color="000000"/>
              <w:right w:val="single" w:sz="4" w:space="0" w:color="000000"/>
            </w:tcBorders>
          </w:tcPr>
          <w:p w:rsidR="00444AF3" w:rsidRPr="00444AF3" w:rsidRDefault="00444AF3" w:rsidP="00444AF3">
            <w:pPr>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Краткое содержание </w:t>
            </w:r>
          </w:p>
        </w:tc>
        <w:tc>
          <w:tcPr>
            <w:tcW w:w="6520" w:type="dxa"/>
            <w:tcBorders>
              <w:top w:val="single" w:sz="8" w:space="0" w:color="4057FF"/>
              <w:left w:val="single" w:sz="4" w:space="0" w:color="000000"/>
              <w:bottom w:val="single" w:sz="4" w:space="0" w:color="000000"/>
              <w:right w:val="single" w:sz="4" w:space="0" w:color="000000"/>
            </w:tcBorders>
          </w:tcPr>
          <w:p w:rsidR="00444AF3" w:rsidRPr="00444AF3" w:rsidRDefault="00444AF3" w:rsidP="00444AF3">
            <w:pPr>
              <w:ind w:left="111" w:right="233"/>
              <w:jc w:val="both"/>
              <w:rPr>
                <w:rFonts w:ascii="Times New Roman" w:hAnsi="Times New Roman" w:cs="Times New Roman"/>
                <w:sz w:val="24"/>
                <w:szCs w:val="24"/>
              </w:rPr>
            </w:pPr>
            <w:r w:rsidRPr="00444AF3">
              <w:rPr>
                <w:rFonts w:ascii="Times New Roman" w:hAnsi="Times New Roman" w:cs="Times New Roman"/>
                <w:sz w:val="24"/>
                <w:szCs w:val="24"/>
              </w:rPr>
              <w:t>Теоретические основы маркетингового управления. Сущность маркетингового управления экономическими системами. Перспективы развития концепции маркетингового управления. Процессы и технологии маркетингового управления предприятием. Организационные структуры маркетингового управления предприятием. Маркетинговое управление предприятием на корпоративном уровне. Конкурентные стратегии. Портфельные стратегии. Маркетинговое управление предприятием на функциональном уровне. Маркетинговое управление предприятием на инструментальном уровне. Информационное обеспечение маркетингового управления предприятием. Маркетинговые исследования в управлении предприятием. Эффективность маркетингового управления предприятием.</w:t>
            </w:r>
          </w:p>
        </w:tc>
      </w:tr>
      <w:tr w:rsidR="00444AF3" w:rsidRPr="00444AF3" w:rsidTr="00444AF3">
        <w:trPr>
          <w:trHeight w:val="534"/>
        </w:trPr>
        <w:tc>
          <w:tcPr>
            <w:tcW w:w="2410" w:type="dxa"/>
            <w:tcBorders>
              <w:top w:val="single" w:sz="4" w:space="0" w:color="000000"/>
              <w:left w:val="single" w:sz="4" w:space="0" w:color="000000"/>
              <w:bottom w:val="single" w:sz="4" w:space="0" w:color="000000"/>
              <w:right w:val="single" w:sz="4" w:space="0" w:color="000000"/>
            </w:tcBorders>
          </w:tcPr>
          <w:p w:rsidR="00444AF3" w:rsidRPr="00444AF3" w:rsidRDefault="00444AF3" w:rsidP="00444AF3">
            <w:pPr>
              <w:rPr>
                <w:rFonts w:ascii="Times New Roman" w:hAnsi="Times New Roman" w:cs="Times New Roman"/>
                <w:sz w:val="24"/>
                <w:szCs w:val="24"/>
              </w:rPr>
            </w:pPr>
            <w:r w:rsidRPr="00444AF3">
              <w:rPr>
                <w:rFonts w:ascii="Times New Roman" w:eastAsia="Times New Roman" w:hAnsi="Times New Roman" w:cs="Times New Roman"/>
                <w:sz w:val="24"/>
                <w:szCs w:val="24"/>
              </w:rPr>
              <w:lastRenderedPageBreak/>
              <w:t xml:space="preserve">Результаты освоения </w:t>
            </w:r>
          </w:p>
          <w:p w:rsidR="00444AF3" w:rsidRPr="00444AF3" w:rsidRDefault="00444AF3" w:rsidP="00444AF3">
            <w:pPr>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дисциплины </w:t>
            </w:r>
          </w:p>
          <w:p w:rsidR="00444AF3" w:rsidRPr="00444AF3" w:rsidRDefault="00444AF3" w:rsidP="00444AF3">
            <w:pPr>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444AF3" w:rsidRPr="00444AF3" w:rsidRDefault="00444AF3" w:rsidP="00444AF3">
            <w:pPr>
              <w:ind w:left="111" w:right="233"/>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Выбирает и использует инструменты комплекса маркетинга с учетом их целесообразности в условиях конкретной рыночной ситуации; применяя знания о принципах и процессах интеграции маркетинговой концепции в деятельность организации, обосновывает направления использования современных маркетинговых технологий для разработки и достижения общекорпоративных и маркетинговых стратегий;  </w:t>
            </w:r>
          </w:p>
          <w:p w:rsidR="00444AF3" w:rsidRPr="00444AF3" w:rsidRDefault="00444AF3" w:rsidP="00444AF3">
            <w:pPr>
              <w:ind w:left="111" w:right="233"/>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С позиций достижения общих целей развития организации составляет план, ставит задачи и контролирует маркетинговое подразделение в организации, разрабатывает систему мотивации его сотрудников, организует взаимодействия внутри маркетинговой службы и с другими подразделениями организации для обеспечения реализации корпоративной стратегии; на основе оценки экономических и социальных результатов осуществления рыночно ориентированной деятельности предприятия определяет результативность маркетингового управления им, принимает решения по внедрению изменений в маркетинговую деятельность. </w:t>
            </w:r>
          </w:p>
        </w:tc>
      </w:tr>
      <w:tr w:rsidR="00444AF3" w:rsidRPr="00444AF3" w:rsidTr="00444AF3">
        <w:trPr>
          <w:trHeight w:val="534"/>
        </w:trPr>
        <w:tc>
          <w:tcPr>
            <w:tcW w:w="2410" w:type="dxa"/>
            <w:tcBorders>
              <w:top w:val="single" w:sz="4" w:space="0" w:color="000000"/>
              <w:left w:val="single" w:sz="4" w:space="0" w:color="000000"/>
              <w:bottom w:val="single" w:sz="4" w:space="0" w:color="000000"/>
              <w:right w:val="single" w:sz="4" w:space="0" w:color="000000"/>
            </w:tcBorders>
          </w:tcPr>
          <w:p w:rsidR="00444AF3" w:rsidRPr="00444AF3" w:rsidRDefault="00444AF3" w:rsidP="00444AF3">
            <w:pPr>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Трудоемкость, </w:t>
            </w:r>
            <w:proofErr w:type="spellStart"/>
            <w:r w:rsidRPr="00444AF3">
              <w:rPr>
                <w:rFonts w:ascii="Times New Roman" w:eastAsia="Times New Roman" w:hAnsi="Times New Roman" w:cs="Times New Roman"/>
                <w:sz w:val="24"/>
                <w:szCs w:val="24"/>
              </w:rPr>
              <w:t>з.е</w:t>
            </w:r>
            <w:proofErr w:type="spellEnd"/>
            <w:r w:rsidRPr="00444AF3">
              <w:rPr>
                <w:rFonts w:ascii="Times New Roman" w:eastAsia="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444AF3" w:rsidRPr="00444AF3" w:rsidRDefault="00444AF3" w:rsidP="00444AF3">
            <w:pPr>
              <w:ind w:left="111" w:right="233"/>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3 </w:t>
            </w:r>
          </w:p>
        </w:tc>
      </w:tr>
      <w:tr w:rsidR="00444AF3" w:rsidRPr="00444AF3" w:rsidTr="00444AF3">
        <w:trPr>
          <w:trHeight w:val="534"/>
        </w:trPr>
        <w:tc>
          <w:tcPr>
            <w:tcW w:w="2410" w:type="dxa"/>
            <w:tcBorders>
              <w:top w:val="single" w:sz="4" w:space="0" w:color="000000"/>
              <w:left w:val="single" w:sz="4" w:space="0" w:color="000000"/>
              <w:bottom w:val="single" w:sz="4" w:space="0" w:color="000000"/>
              <w:right w:val="single" w:sz="4" w:space="0" w:color="000000"/>
            </w:tcBorders>
          </w:tcPr>
          <w:p w:rsidR="00444AF3" w:rsidRPr="00444AF3" w:rsidRDefault="00444AF3" w:rsidP="00444AF3">
            <w:pPr>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Формы </w:t>
            </w:r>
          </w:p>
          <w:p w:rsidR="00444AF3" w:rsidRPr="00444AF3" w:rsidRDefault="00444AF3" w:rsidP="00444AF3">
            <w:pPr>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отчетности </w:t>
            </w:r>
          </w:p>
        </w:tc>
        <w:tc>
          <w:tcPr>
            <w:tcW w:w="6520" w:type="dxa"/>
            <w:tcBorders>
              <w:top w:val="single" w:sz="4" w:space="0" w:color="000000"/>
              <w:left w:val="single" w:sz="4" w:space="0" w:color="000000"/>
              <w:bottom w:val="single" w:sz="4" w:space="0" w:color="000000"/>
              <w:right w:val="single" w:sz="4" w:space="0" w:color="000000"/>
            </w:tcBorders>
          </w:tcPr>
          <w:p w:rsidR="00444AF3" w:rsidRPr="00444AF3" w:rsidRDefault="00444AF3" w:rsidP="00444AF3">
            <w:pPr>
              <w:ind w:left="111" w:right="233"/>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экзамен   </w:t>
            </w:r>
          </w:p>
          <w:p w:rsidR="00444AF3" w:rsidRPr="00444AF3" w:rsidRDefault="00444AF3" w:rsidP="00444AF3">
            <w:pPr>
              <w:ind w:left="111" w:right="233"/>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контрольная работа  </w:t>
            </w:r>
          </w:p>
        </w:tc>
      </w:tr>
      <w:tr w:rsidR="00444AF3" w:rsidRPr="00444AF3" w:rsidTr="00444AF3">
        <w:trPr>
          <w:trHeight w:val="534"/>
        </w:trPr>
        <w:tc>
          <w:tcPr>
            <w:tcW w:w="8930" w:type="dxa"/>
            <w:gridSpan w:val="2"/>
            <w:tcBorders>
              <w:top w:val="single" w:sz="8" w:space="0" w:color="4057FF"/>
              <w:left w:val="single" w:sz="4" w:space="0" w:color="000000"/>
              <w:bottom w:val="single" w:sz="8" w:space="0" w:color="4057FF"/>
              <w:right w:val="single" w:sz="4" w:space="0" w:color="000000"/>
            </w:tcBorders>
          </w:tcPr>
          <w:p w:rsidR="00444AF3" w:rsidRPr="00444AF3" w:rsidRDefault="00444AF3" w:rsidP="00444AF3">
            <w:pPr>
              <w:ind w:left="111" w:right="95"/>
              <w:jc w:val="both"/>
              <w:rPr>
                <w:rFonts w:ascii="Times New Roman" w:hAnsi="Times New Roman" w:cs="Times New Roman"/>
                <w:b/>
                <w:sz w:val="24"/>
                <w:szCs w:val="24"/>
              </w:rPr>
            </w:pPr>
            <w:r w:rsidRPr="00444AF3">
              <w:rPr>
                <w:rFonts w:ascii="Times New Roman" w:eastAsia="Times New Roman" w:hAnsi="Times New Roman" w:cs="Times New Roman"/>
                <w:b/>
                <w:sz w:val="24"/>
                <w:szCs w:val="24"/>
              </w:rPr>
              <w:t>Перечень основной и дополнительной литературы, необходимой для освоения дисциплины</w:t>
            </w:r>
          </w:p>
        </w:tc>
      </w:tr>
      <w:tr w:rsidR="00444AF3" w:rsidRPr="00444AF3" w:rsidTr="00444AF3">
        <w:trPr>
          <w:trHeight w:val="534"/>
        </w:trPr>
        <w:tc>
          <w:tcPr>
            <w:tcW w:w="2410" w:type="dxa"/>
            <w:tcBorders>
              <w:top w:val="single" w:sz="4" w:space="0" w:color="000000"/>
              <w:left w:val="single" w:sz="4" w:space="0" w:color="000000"/>
              <w:bottom w:val="single" w:sz="4" w:space="0" w:color="000000"/>
              <w:right w:val="single" w:sz="4" w:space="0" w:color="000000"/>
            </w:tcBorders>
          </w:tcPr>
          <w:p w:rsidR="00444AF3" w:rsidRPr="00444AF3" w:rsidRDefault="00444AF3" w:rsidP="00444AF3">
            <w:p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Основная </w:t>
            </w:r>
          </w:p>
          <w:p w:rsidR="00444AF3" w:rsidRPr="00444AF3" w:rsidRDefault="00444AF3" w:rsidP="00444AF3">
            <w:p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литература </w:t>
            </w:r>
          </w:p>
          <w:p w:rsidR="00444AF3" w:rsidRPr="00444AF3" w:rsidRDefault="00444AF3" w:rsidP="00444AF3">
            <w:p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 </w:t>
            </w:r>
          </w:p>
          <w:p w:rsidR="00444AF3" w:rsidRPr="00444AF3" w:rsidRDefault="00444AF3" w:rsidP="00444AF3">
            <w:p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444AF3" w:rsidRPr="00444AF3" w:rsidRDefault="00444AF3" w:rsidP="00444AF3">
            <w:p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1. Виноградова, Т. Г. Управление </w:t>
            </w:r>
            <w:proofErr w:type="gramStart"/>
            <w:r w:rsidRPr="00444AF3">
              <w:rPr>
                <w:rFonts w:ascii="Times New Roman" w:eastAsia="Times New Roman" w:hAnsi="Times New Roman" w:cs="Times New Roman"/>
                <w:sz w:val="24"/>
                <w:szCs w:val="24"/>
              </w:rPr>
              <w:t>маркетингом :</w:t>
            </w:r>
            <w:proofErr w:type="gramEnd"/>
            <w:r w:rsidRPr="00444AF3">
              <w:rPr>
                <w:rFonts w:ascii="Times New Roman" w:eastAsia="Times New Roman" w:hAnsi="Times New Roman" w:cs="Times New Roman"/>
                <w:sz w:val="24"/>
                <w:szCs w:val="24"/>
              </w:rPr>
              <w:t xml:space="preserve"> учебное пособие / Т.Г. Виноградова, Я.И. Семилетова ; Министерство сельского хозяйства РФ ; Санкт-Петербургский государственный аграрный университет. - Санкт-</w:t>
            </w:r>
            <w:proofErr w:type="gramStart"/>
            <w:r w:rsidRPr="00444AF3">
              <w:rPr>
                <w:rFonts w:ascii="Times New Roman" w:eastAsia="Times New Roman" w:hAnsi="Times New Roman" w:cs="Times New Roman"/>
                <w:sz w:val="24"/>
                <w:szCs w:val="24"/>
              </w:rPr>
              <w:t>Петербург :</w:t>
            </w:r>
            <w:proofErr w:type="gramEnd"/>
            <w:r w:rsidRPr="00444AF3">
              <w:rPr>
                <w:rFonts w:ascii="Times New Roman" w:eastAsia="Times New Roman" w:hAnsi="Times New Roman" w:cs="Times New Roman"/>
                <w:sz w:val="24"/>
                <w:szCs w:val="24"/>
              </w:rPr>
              <w:t xml:space="preserve"> </w:t>
            </w:r>
            <w:proofErr w:type="spellStart"/>
            <w:r w:rsidRPr="00444AF3">
              <w:rPr>
                <w:rFonts w:ascii="Times New Roman" w:eastAsia="Times New Roman" w:hAnsi="Times New Roman" w:cs="Times New Roman"/>
                <w:sz w:val="24"/>
                <w:szCs w:val="24"/>
              </w:rPr>
              <w:t>СПбГАУ</w:t>
            </w:r>
            <w:proofErr w:type="spellEnd"/>
            <w:r w:rsidRPr="00444AF3">
              <w:rPr>
                <w:rFonts w:ascii="Times New Roman" w:eastAsia="Times New Roman" w:hAnsi="Times New Roman" w:cs="Times New Roman"/>
                <w:sz w:val="24"/>
                <w:szCs w:val="24"/>
              </w:rPr>
              <w:t xml:space="preserve">, 2018. - 81 с., экземпляров </w:t>
            </w:r>
            <w:proofErr w:type="spellStart"/>
            <w:r w:rsidRPr="00444AF3">
              <w:rPr>
                <w:rFonts w:ascii="Times New Roman" w:eastAsia="Times New Roman" w:hAnsi="Times New Roman" w:cs="Times New Roman"/>
                <w:sz w:val="24"/>
                <w:szCs w:val="24"/>
              </w:rPr>
              <w:t>неограничено</w:t>
            </w:r>
            <w:proofErr w:type="spellEnd"/>
            <w:r w:rsidRPr="00444AF3">
              <w:rPr>
                <w:rFonts w:ascii="Times New Roman" w:eastAsia="Times New Roman" w:hAnsi="Times New Roman" w:cs="Times New Roman"/>
                <w:sz w:val="24"/>
                <w:szCs w:val="24"/>
              </w:rPr>
              <w:t xml:space="preserve"> </w:t>
            </w:r>
          </w:p>
          <w:p w:rsidR="00444AF3" w:rsidRPr="00444AF3" w:rsidRDefault="00444AF3" w:rsidP="00444AF3">
            <w:p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2.Лужнова, Н.В. Стратегическое маркетинговое управление Электронный </w:t>
            </w:r>
            <w:proofErr w:type="gramStart"/>
            <w:r w:rsidRPr="00444AF3">
              <w:rPr>
                <w:rFonts w:ascii="Times New Roman" w:eastAsia="Times New Roman" w:hAnsi="Times New Roman" w:cs="Times New Roman"/>
                <w:sz w:val="24"/>
                <w:szCs w:val="24"/>
              </w:rPr>
              <w:t>ресурс :</w:t>
            </w:r>
            <w:proofErr w:type="gramEnd"/>
            <w:r w:rsidRPr="00444AF3">
              <w:rPr>
                <w:rFonts w:ascii="Times New Roman" w:eastAsia="Times New Roman" w:hAnsi="Times New Roman" w:cs="Times New Roman"/>
                <w:sz w:val="24"/>
                <w:szCs w:val="24"/>
              </w:rPr>
              <w:t xml:space="preserve"> учебник / О.М. </w:t>
            </w:r>
            <w:proofErr w:type="spellStart"/>
            <w:r w:rsidRPr="00444AF3">
              <w:rPr>
                <w:rFonts w:ascii="Times New Roman" w:eastAsia="Times New Roman" w:hAnsi="Times New Roman" w:cs="Times New Roman"/>
                <w:sz w:val="24"/>
                <w:szCs w:val="24"/>
              </w:rPr>
              <w:t>Калиева</w:t>
            </w:r>
            <w:proofErr w:type="spellEnd"/>
            <w:r w:rsidRPr="00444AF3">
              <w:rPr>
                <w:rFonts w:ascii="Times New Roman" w:eastAsia="Times New Roman" w:hAnsi="Times New Roman" w:cs="Times New Roman"/>
                <w:sz w:val="24"/>
                <w:szCs w:val="24"/>
              </w:rPr>
              <w:t xml:space="preserve"> / Н.В. </w:t>
            </w:r>
            <w:proofErr w:type="spellStart"/>
            <w:r w:rsidRPr="00444AF3">
              <w:rPr>
                <w:rFonts w:ascii="Times New Roman" w:eastAsia="Times New Roman" w:hAnsi="Times New Roman" w:cs="Times New Roman"/>
                <w:sz w:val="24"/>
                <w:szCs w:val="24"/>
              </w:rPr>
              <w:t>Лужнова</w:t>
            </w:r>
            <w:proofErr w:type="spellEnd"/>
            <w:r w:rsidRPr="00444AF3">
              <w:rPr>
                <w:rFonts w:ascii="Times New Roman" w:eastAsia="Times New Roman" w:hAnsi="Times New Roman" w:cs="Times New Roman"/>
                <w:sz w:val="24"/>
                <w:szCs w:val="24"/>
              </w:rPr>
              <w:t xml:space="preserve">. - </w:t>
            </w:r>
            <w:proofErr w:type="gramStart"/>
            <w:r w:rsidRPr="00444AF3">
              <w:rPr>
                <w:rFonts w:ascii="Times New Roman" w:eastAsia="Times New Roman" w:hAnsi="Times New Roman" w:cs="Times New Roman"/>
                <w:sz w:val="24"/>
                <w:szCs w:val="24"/>
              </w:rPr>
              <w:t>Оренбург :</w:t>
            </w:r>
            <w:proofErr w:type="gramEnd"/>
            <w:r w:rsidRPr="00444AF3">
              <w:rPr>
                <w:rFonts w:ascii="Times New Roman" w:eastAsia="Times New Roman" w:hAnsi="Times New Roman" w:cs="Times New Roman"/>
                <w:sz w:val="24"/>
                <w:szCs w:val="24"/>
              </w:rPr>
              <w:t xml:space="preserve"> Оренбургский государственный университет, ЭБС АСВ, 2017. - 289 c. - Книга находится в базовой версии ЭБС </w:t>
            </w:r>
            <w:proofErr w:type="spellStart"/>
            <w:r w:rsidRPr="00444AF3">
              <w:rPr>
                <w:rFonts w:ascii="Times New Roman" w:eastAsia="Times New Roman" w:hAnsi="Times New Roman" w:cs="Times New Roman"/>
                <w:sz w:val="24"/>
                <w:szCs w:val="24"/>
              </w:rPr>
              <w:t>IPRbooks</w:t>
            </w:r>
            <w:proofErr w:type="spellEnd"/>
            <w:r w:rsidRPr="00444AF3">
              <w:rPr>
                <w:rFonts w:ascii="Times New Roman" w:eastAsia="Times New Roman" w:hAnsi="Times New Roman" w:cs="Times New Roman"/>
                <w:sz w:val="24"/>
                <w:szCs w:val="24"/>
              </w:rPr>
              <w:t xml:space="preserve">. - ISBN 978-5-7410-1642-8, экземпляров </w:t>
            </w:r>
            <w:proofErr w:type="spellStart"/>
            <w:r w:rsidRPr="00444AF3">
              <w:rPr>
                <w:rFonts w:ascii="Times New Roman" w:eastAsia="Times New Roman" w:hAnsi="Times New Roman" w:cs="Times New Roman"/>
                <w:sz w:val="24"/>
                <w:szCs w:val="24"/>
              </w:rPr>
              <w:t>неограничено</w:t>
            </w:r>
            <w:proofErr w:type="spellEnd"/>
            <w:r w:rsidRPr="00444AF3">
              <w:rPr>
                <w:rFonts w:ascii="Times New Roman" w:eastAsia="Times New Roman" w:hAnsi="Times New Roman" w:cs="Times New Roman"/>
                <w:sz w:val="24"/>
                <w:szCs w:val="24"/>
              </w:rPr>
              <w:t xml:space="preserve">  </w:t>
            </w:r>
          </w:p>
          <w:p w:rsidR="00444AF3" w:rsidRPr="00444AF3" w:rsidRDefault="00444AF3" w:rsidP="00444AF3">
            <w:p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3. Управление маркетингом Электронный ресурс: учебное пособие/Е.А. </w:t>
            </w:r>
            <w:proofErr w:type="spellStart"/>
            <w:r w:rsidRPr="00444AF3">
              <w:rPr>
                <w:rFonts w:ascii="Times New Roman" w:eastAsia="Times New Roman" w:hAnsi="Times New Roman" w:cs="Times New Roman"/>
                <w:sz w:val="24"/>
                <w:szCs w:val="24"/>
              </w:rPr>
              <w:t>Замедлина</w:t>
            </w:r>
            <w:proofErr w:type="spellEnd"/>
            <w:r w:rsidRPr="00444AF3">
              <w:rPr>
                <w:rFonts w:ascii="Times New Roman" w:eastAsia="Times New Roman" w:hAnsi="Times New Roman" w:cs="Times New Roman"/>
                <w:sz w:val="24"/>
                <w:szCs w:val="24"/>
              </w:rPr>
              <w:t xml:space="preserve">/Я.Г. Соскин / В.М. Маслова/Т.В. Болдырева / А.В. Коротков / И.М. Синяева/Н.Д. </w:t>
            </w:r>
            <w:proofErr w:type="spellStart"/>
            <w:r w:rsidRPr="00444AF3">
              <w:rPr>
                <w:rFonts w:ascii="Times New Roman" w:eastAsia="Times New Roman" w:hAnsi="Times New Roman" w:cs="Times New Roman"/>
                <w:sz w:val="24"/>
                <w:szCs w:val="24"/>
              </w:rPr>
              <w:t>Эриашвили</w:t>
            </w:r>
            <w:proofErr w:type="spellEnd"/>
            <w:r w:rsidRPr="00444AF3">
              <w:rPr>
                <w:rFonts w:ascii="Times New Roman" w:eastAsia="Times New Roman" w:hAnsi="Times New Roman" w:cs="Times New Roman"/>
                <w:sz w:val="24"/>
                <w:szCs w:val="24"/>
              </w:rPr>
              <w:t xml:space="preserve">; ред. А.В. Коротков; И.М. </w:t>
            </w:r>
            <w:proofErr w:type="spellStart"/>
            <w:r w:rsidRPr="00444AF3">
              <w:rPr>
                <w:rFonts w:ascii="Times New Roman" w:eastAsia="Times New Roman" w:hAnsi="Times New Roman" w:cs="Times New Roman"/>
                <w:sz w:val="24"/>
                <w:szCs w:val="24"/>
              </w:rPr>
              <w:t>Синяева.Управление</w:t>
            </w:r>
            <w:proofErr w:type="spellEnd"/>
            <w:r w:rsidRPr="00444AF3">
              <w:rPr>
                <w:rFonts w:ascii="Times New Roman" w:eastAsia="Times New Roman" w:hAnsi="Times New Roman" w:cs="Times New Roman"/>
                <w:sz w:val="24"/>
                <w:szCs w:val="24"/>
              </w:rPr>
              <w:t xml:space="preserve"> маркетингом,2020-10-10. - </w:t>
            </w:r>
            <w:proofErr w:type="gramStart"/>
            <w:r w:rsidRPr="00444AF3">
              <w:rPr>
                <w:rFonts w:ascii="Times New Roman" w:eastAsia="Times New Roman" w:hAnsi="Times New Roman" w:cs="Times New Roman"/>
                <w:sz w:val="24"/>
                <w:szCs w:val="24"/>
              </w:rPr>
              <w:t>Москва :</w:t>
            </w:r>
            <w:proofErr w:type="gramEnd"/>
            <w:r w:rsidRPr="00444AF3">
              <w:rPr>
                <w:rFonts w:ascii="Times New Roman" w:eastAsia="Times New Roman" w:hAnsi="Times New Roman" w:cs="Times New Roman"/>
                <w:sz w:val="24"/>
                <w:szCs w:val="24"/>
              </w:rPr>
              <w:t xml:space="preserve"> ЮНИТИДАНА, 2017. - 463 c. - ISBN 5-238-00883-Х, экземпляров </w:t>
            </w:r>
            <w:proofErr w:type="spellStart"/>
            <w:r w:rsidRPr="00444AF3">
              <w:rPr>
                <w:rFonts w:ascii="Times New Roman" w:eastAsia="Times New Roman" w:hAnsi="Times New Roman" w:cs="Times New Roman"/>
                <w:sz w:val="24"/>
                <w:szCs w:val="24"/>
              </w:rPr>
              <w:t>неограничено</w:t>
            </w:r>
            <w:proofErr w:type="spellEnd"/>
            <w:r w:rsidRPr="00444AF3">
              <w:rPr>
                <w:rFonts w:ascii="Times New Roman" w:eastAsia="Times New Roman" w:hAnsi="Times New Roman" w:cs="Times New Roman"/>
                <w:sz w:val="24"/>
                <w:szCs w:val="24"/>
              </w:rPr>
              <w:t xml:space="preserve"> </w:t>
            </w:r>
          </w:p>
        </w:tc>
      </w:tr>
      <w:tr w:rsidR="00444AF3" w:rsidRPr="00444AF3" w:rsidTr="00444AF3">
        <w:trPr>
          <w:trHeight w:val="534"/>
        </w:trPr>
        <w:tc>
          <w:tcPr>
            <w:tcW w:w="2410" w:type="dxa"/>
            <w:tcBorders>
              <w:top w:val="single" w:sz="4" w:space="0" w:color="000000"/>
              <w:left w:val="single" w:sz="4" w:space="0" w:color="000000"/>
              <w:bottom w:val="single" w:sz="4" w:space="0" w:color="000000"/>
              <w:right w:val="single" w:sz="4" w:space="0" w:color="000000"/>
            </w:tcBorders>
          </w:tcPr>
          <w:p w:rsidR="00444AF3" w:rsidRPr="00444AF3" w:rsidRDefault="00444AF3" w:rsidP="00444AF3">
            <w:p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Дополнительная </w:t>
            </w:r>
          </w:p>
          <w:p w:rsidR="00444AF3" w:rsidRPr="00444AF3" w:rsidRDefault="00444AF3" w:rsidP="00444AF3">
            <w:p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литература  </w:t>
            </w:r>
          </w:p>
          <w:p w:rsidR="00444AF3" w:rsidRPr="00444AF3" w:rsidRDefault="00444AF3" w:rsidP="00444AF3">
            <w:p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 </w:t>
            </w:r>
          </w:p>
          <w:p w:rsidR="00444AF3" w:rsidRPr="00444AF3" w:rsidRDefault="00444AF3" w:rsidP="00444AF3">
            <w:p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444AF3" w:rsidRPr="00444AF3" w:rsidRDefault="00444AF3" w:rsidP="00444AF3">
            <w:pPr>
              <w:numPr>
                <w:ilvl w:val="0"/>
                <w:numId w:val="1"/>
              </w:numPr>
              <w:ind w:left="111" w:right="95"/>
              <w:jc w:val="both"/>
              <w:rPr>
                <w:rFonts w:ascii="Times New Roman" w:hAnsi="Times New Roman" w:cs="Times New Roman"/>
                <w:sz w:val="24"/>
                <w:szCs w:val="24"/>
              </w:rPr>
            </w:pPr>
            <w:proofErr w:type="spellStart"/>
            <w:r w:rsidRPr="00444AF3">
              <w:rPr>
                <w:rFonts w:ascii="Times New Roman" w:eastAsia="Times New Roman" w:hAnsi="Times New Roman" w:cs="Times New Roman"/>
                <w:sz w:val="24"/>
                <w:szCs w:val="24"/>
              </w:rPr>
              <w:t>Кметь</w:t>
            </w:r>
            <w:proofErr w:type="spellEnd"/>
            <w:r w:rsidRPr="00444AF3">
              <w:rPr>
                <w:rFonts w:ascii="Times New Roman" w:eastAsia="Times New Roman" w:hAnsi="Times New Roman" w:cs="Times New Roman"/>
                <w:sz w:val="24"/>
                <w:szCs w:val="24"/>
              </w:rPr>
              <w:t xml:space="preserve">, Е. Б. Управление </w:t>
            </w:r>
            <w:proofErr w:type="gramStart"/>
            <w:r w:rsidRPr="00444AF3">
              <w:rPr>
                <w:rFonts w:ascii="Times New Roman" w:eastAsia="Times New Roman" w:hAnsi="Times New Roman" w:cs="Times New Roman"/>
                <w:sz w:val="24"/>
                <w:szCs w:val="24"/>
              </w:rPr>
              <w:t>маркетингом :</w:t>
            </w:r>
            <w:proofErr w:type="gramEnd"/>
            <w:r w:rsidRPr="00444AF3">
              <w:rPr>
                <w:rFonts w:ascii="Times New Roman" w:eastAsia="Times New Roman" w:hAnsi="Times New Roman" w:cs="Times New Roman"/>
                <w:sz w:val="24"/>
                <w:szCs w:val="24"/>
              </w:rPr>
              <w:t xml:space="preserve"> Учебник / </w:t>
            </w:r>
            <w:proofErr w:type="spellStart"/>
            <w:r w:rsidRPr="00444AF3">
              <w:rPr>
                <w:rFonts w:ascii="Times New Roman" w:eastAsia="Times New Roman" w:hAnsi="Times New Roman" w:cs="Times New Roman"/>
                <w:sz w:val="24"/>
                <w:szCs w:val="24"/>
              </w:rPr>
              <w:t>Кметь</w:t>
            </w:r>
            <w:proofErr w:type="spellEnd"/>
            <w:r w:rsidRPr="00444AF3">
              <w:rPr>
                <w:rFonts w:ascii="Times New Roman" w:eastAsia="Times New Roman" w:hAnsi="Times New Roman" w:cs="Times New Roman"/>
                <w:sz w:val="24"/>
                <w:szCs w:val="24"/>
              </w:rPr>
              <w:t xml:space="preserve"> Е. Б. - Саратов : Вузовское образование, 2016. - 284 с. - Книга находится в базовой версии ЭБС </w:t>
            </w:r>
            <w:proofErr w:type="spellStart"/>
            <w:r w:rsidRPr="00444AF3">
              <w:rPr>
                <w:rFonts w:ascii="Times New Roman" w:eastAsia="Times New Roman" w:hAnsi="Times New Roman" w:cs="Times New Roman"/>
                <w:sz w:val="24"/>
                <w:szCs w:val="24"/>
              </w:rPr>
              <w:t>IPRbooks</w:t>
            </w:r>
            <w:proofErr w:type="spellEnd"/>
            <w:r w:rsidRPr="00444AF3">
              <w:rPr>
                <w:rFonts w:ascii="Times New Roman" w:eastAsia="Times New Roman" w:hAnsi="Times New Roman" w:cs="Times New Roman"/>
                <w:sz w:val="24"/>
                <w:szCs w:val="24"/>
              </w:rPr>
              <w:t xml:space="preserve">., экземпляров </w:t>
            </w:r>
            <w:proofErr w:type="spellStart"/>
            <w:r w:rsidRPr="00444AF3">
              <w:rPr>
                <w:rFonts w:ascii="Times New Roman" w:eastAsia="Times New Roman" w:hAnsi="Times New Roman" w:cs="Times New Roman"/>
                <w:sz w:val="24"/>
                <w:szCs w:val="24"/>
              </w:rPr>
              <w:t>неограничено</w:t>
            </w:r>
            <w:proofErr w:type="spellEnd"/>
            <w:r w:rsidRPr="00444AF3">
              <w:rPr>
                <w:rFonts w:ascii="Times New Roman" w:eastAsia="Times New Roman" w:hAnsi="Times New Roman" w:cs="Times New Roman"/>
                <w:sz w:val="24"/>
                <w:szCs w:val="24"/>
              </w:rPr>
              <w:t xml:space="preserve"> </w:t>
            </w:r>
          </w:p>
          <w:p w:rsidR="00444AF3" w:rsidRPr="00444AF3" w:rsidRDefault="00444AF3" w:rsidP="00444AF3">
            <w:pPr>
              <w:numPr>
                <w:ilvl w:val="0"/>
                <w:numId w:val="1"/>
              </w:num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Савчук, Г. А. Управление маркетингом на предприятии / Г.А. Савчук; Ю.В. </w:t>
            </w:r>
            <w:proofErr w:type="spellStart"/>
            <w:r w:rsidRPr="00444AF3">
              <w:rPr>
                <w:rFonts w:ascii="Times New Roman" w:eastAsia="Times New Roman" w:hAnsi="Times New Roman" w:cs="Times New Roman"/>
                <w:sz w:val="24"/>
                <w:szCs w:val="24"/>
              </w:rPr>
              <w:t>Мокерова</w:t>
            </w:r>
            <w:proofErr w:type="spellEnd"/>
            <w:r w:rsidRPr="00444AF3">
              <w:rPr>
                <w:rFonts w:ascii="Times New Roman" w:eastAsia="Times New Roman" w:hAnsi="Times New Roman" w:cs="Times New Roman"/>
                <w:sz w:val="24"/>
                <w:szCs w:val="24"/>
              </w:rPr>
              <w:t xml:space="preserve">. - </w:t>
            </w:r>
            <w:proofErr w:type="gramStart"/>
            <w:r w:rsidRPr="00444AF3">
              <w:rPr>
                <w:rFonts w:ascii="Times New Roman" w:eastAsia="Times New Roman" w:hAnsi="Times New Roman" w:cs="Times New Roman"/>
                <w:sz w:val="24"/>
                <w:szCs w:val="24"/>
              </w:rPr>
              <w:t>Екатеринбург :</w:t>
            </w:r>
            <w:proofErr w:type="gramEnd"/>
            <w:r w:rsidRPr="00444AF3">
              <w:rPr>
                <w:rFonts w:ascii="Times New Roman" w:eastAsia="Times New Roman" w:hAnsi="Times New Roman" w:cs="Times New Roman"/>
                <w:sz w:val="24"/>
                <w:szCs w:val="24"/>
              </w:rPr>
              <w:t xml:space="preserve"> Издательство Уральского университета, 2014. - 117 с. - ISBN 978-5-7996-1267-2, экземпляров </w:t>
            </w:r>
            <w:proofErr w:type="spellStart"/>
            <w:r w:rsidRPr="00444AF3">
              <w:rPr>
                <w:rFonts w:ascii="Times New Roman" w:eastAsia="Times New Roman" w:hAnsi="Times New Roman" w:cs="Times New Roman"/>
                <w:sz w:val="24"/>
                <w:szCs w:val="24"/>
              </w:rPr>
              <w:t>неограничено</w:t>
            </w:r>
            <w:proofErr w:type="spellEnd"/>
            <w:r w:rsidRPr="00444AF3">
              <w:rPr>
                <w:rFonts w:ascii="Times New Roman" w:eastAsia="Times New Roman" w:hAnsi="Times New Roman" w:cs="Times New Roman"/>
                <w:sz w:val="24"/>
                <w:szCs w:val="24"/>
              </w:rPr>
              <w:t xml:space="preserve"> </w:t>
            </w:r>
          </w:p>
          <w:p w:rsidR="00444AF3" w:rsidRPr="00444AF3" w:rsidRDefault="00444AF3" w:rsidP="00444AF3">
            <w:pPr>
              <w:numPr>
                <w:ilvl w:val="0"/>
                <w:numId w:val="1"/>
              </w:num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Скворцова, Н. А. Маркетинговая деятельность предприятия, как современная сфера бизнеса / Н.А. Скворцова. - </w:t>
            </w:r>
            <w:proofErr w:type="spellStart"/>
            <w:r w:rsidRPr="00444AF3">
              <w:rPr>
                <w:rFonts w:ascii="Times New Roman" w:eastAsia="Times New Roman" w:hAnsi="Times New Roman" w:cs="Times New Roman"/>
                <w:sz w:val="24"/>
                <w:szCs w:val="24"/>
              </w:rPr>
              <w:t>М.|Берлин</w:t>
            </w:r>
            <w:proofErr w:type="spellEnd"/>
            <w:r w:rsidRPr="00444A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444AF3">
              <w:rPr>
                <w:rFonts w:ascii="Times New Roman" w:eastAsia="Times New Roman" w:hAnsi="Times New Roman" w:cs="Times New Roman"/>
                <w:sz w:val="24"/>
                <w:szCs w:val="24"/>
              </w:rPr>
              <w:t>ДиректМедиа</w:t>
            </w:r>
            <w:proofErr w:type="spellEnd"/>
            <w:r w:rsidRPr="00444AF3">
              <w:rPr>
                <w:rFonts w:ascii="Times New Roman" w:eastAsia="Times New Roman" w:hAnsi="Times New Roman" w:cs="Times New Roman"/>
                <w:sz w:val="24"/>
                <w:szCs w:val="24"/>
              </w:rPr>
              <w:t xml:space="preserve">, 2015. - 325 с. - ISBN 978-5-4475-5240-4, экземпляров </w:t>
            </w:r>
            <w:proofErr w:type="spellStart"/>
            <w:r w:rsidRPr="00444AF3">
              <w:rPr>
                <w:rFonts w:ascii="Times New Roman" w:eastAsia="Times New Roman" w:hAnsi="Times New Roman" w:cs="Times New Roman"/>
                <w:sz w:val="24"/>
                <w:szCs w:val="24"/>
              </w:rPr>
              <w:t>неограничено</w:t>
            </w:r>
            <w:proofErr w:type="spellEnd"/>
            <w:r w:rsidRPr="00444AF3">
              <w:rPr>
                <w:rFonts w:ascii="Times New Roman" w:eastAsia="Times New Roman" w:hAnsi="Times New Roman" w:cs="Times New Roman"/>
                <w:sz w:val="24"/>
                <w:szCs w:val="24"/>
              </w:rPr>
              <w:t xml:space="preserve"> </w:t>
            </w:r>
          </w:p>
          <w:p w:rsidR="00444AF3" w:rsidRPr="00444AF3" w:rsidRDefault="00444AF3" w:rsidP="00444AF3">
            <w:pPr>
              <w:numPr>
                <w:ilvl w:val="0"/>
                <w:numId w:val="1"/>
              </w:num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lastRenderedPageBreak/>
              <w:t xml:space="preserve">Титова, В. А. Управление </w:t>
            </w:r>
            <w:proofErr w:type="gramStart"/>
            <w:r w:rsidRPr="00444AF3">
              <w:rPr>
                <w:rFonts w:ascii="Times New Roman" w:eastAsia="Times New Roman" w:hAnsi="Times New Roman" w:cs="Times New Roman"/>
                <w:sz w:val="24"/>
                <w:szCs w:val="24"/>
              </w:rPr>
              <w:t>маркетингом :</w:t>
            </w:r>
            <w:proofErr w:type="gramEnd"/>
            <w:r w:rsidRPr="00444AF3">
              <w:rPr>
                <w:rFonts w:ascii="Times New Roman" w:eastAsia="Times New Roman" w:hAnsi="Times New Roman" w:cs="Times New Roman"/>
                <w:sz w:val="24"/>
                <w:szCs w:val="24"/>
              </w:rPr>
              <w:t xml:space="preserve"> Учебное пособие / Титова В. А. - Новосибирск : Новосибирский государственный технический университет, 2013. - 469 с. - Книга находится в базовой версии ЭБС </w:t>
            </w:r>
            <w:proofErr w:type="spellStart"/>
            <w:r w:rsidRPr="00444AF3">
              <w:rPr>
                <w:rFonts w:ascii="Times New Roman" w:eastAsia="Times New Roman" w:hAnsi="Times New Roman" w:cs="Times New Roman"/>
                <w:sz w:val="24"/>
                <w:szCs w:val="24"/>
              </w:rPr>
              <w:t>IPRbooks</w:t>
            </w:r>
            <w:proofErr w:type="spellEnd"/>
            <w:r w:rsidRPr="00444AF3">
              <w:rPr>
                <w:rFonts w:ascii="Times New Roman" w:eastAsia="Times New Roman" w:hAnsi="Times New Roman" w:cs="Times New Roman"/>
                <w:sz w:val="24"/>
                <w:szCs w:val="24"/>
              </w:rPr>
              <w:t xml:space="preserve">. - ISBN 978-5-7782-2071-3, экземпляров </w:t>
            </w:r>
            <w:proofErr w:type="spellStart"/>
            <w:r w:rsidRPr="00444AF3">
              <w:rPr>
                <w:rFonts w:ascii="Times New Roman" w:eastAsia="Times New Roman" w:hAnsi="Times New Roman" w:cs="Times New Roman"/>
                <w:sz w:val="24"/>
                <w:szCs w:val="24"/>
              </w:rPr>
              <w:t>неограничено</w:t>
            </w:r>
            <w:proofErr w:type="spellEnd"/>
            <w:r w:rsidRPr="00444AF3">
              <w:rPr>
                <w:rFonts w:ascii="Times New Roman" w:eastAsia="Times New Roman" w:hAnsi="Times New Roman" w:cs="Times New Roman"/>
                <w:sz w:val="24"/>
                <w:szCs w:val="24"/>
              </w:rPr>
              <w:t xml:space="preserve"> </w:t>
            </w:r>
          </w:p>
          <w:p w:rsidR="00444AF3" w:rsidRPr="00444AF3" w:rsidRDefault="00444AF3" w:rsidP="00444AF3">
            <w:pPr>
              <w:numPr>
                <w:ilvl w:val="0"/>
                <w:numId w:val="1"/>
              </w:numPr>
              <w:ind w:left="111" w:right="95"/>
              <w:jc w:val="both"/>
              <w:rPr>
                <w:rFonts w:ascii="Times New Roman" w:hAnsi="Times New Roman" w:cs="Times New Roman"/>
                <w:sz w:val="24"/>
                <w:szCs w:val="24"/>
              </w:rPr>
            </w:pPr>
            <w:r w:rsidRPr="00444AF3">
              <w:rPr>
                <w:rFonts w:ascii="Times New Roman" w:eastAsia="Times New Roman" w:hAnsi="Times New Roman" w:cs="Times New Roman"/>
                <w:sz w:val="24"/>
                <w:szCs w:val="24"/>
              </w:rPr>
              <w:t xml:space="preserve">Управление маркетингом на предприятии / О.С. Елкина / Т.Д. </w:t>
            </w:r>
            <w:proofErr w:type="spellStart"/>
            <w:r w:rsidRPr="00444AF3">
              <w:rPr>
                <w:rFonts w:ascii="Times New Roman" w:eastAsia="Times New Roman" w:hAnsi="Times New Roman" w:cs="Times New Roman"/>
                <w:sz w:val="24"/>
                <w:szCs w:val="24"/>
              </w:rPr>
              <w:t>Синявец</w:t>
            </w:r>
            <w:proofErr w:type="spellEnd"/>
            <w:r w:rsidRPr="00444AF3">
              <w:rPr>
                <w:rFonts w:ascii="Times New Roman" w:eastAsia="Times New Roman" w:hAnsi="Times New Roman" w:cs="Times New Roman"/>
                <w:sz w:val="24"/>
                <w:szCs w:val="24"/>
              </w:rPr>
              <w:t xml:space="preserve"> / Н.В. Катунина / А.А. Веретено / Т.В. </w:t>
            </w:r>
            <w:proofErr w:type="gramStart"/>
            <w:r w:rsidRPr="00444AF3">
              <w:rPr>
                <w:rFonts w:ascii="Times New Roman" w:eastAsia="Times New Roman" w:hAnsi="Times New Roman" w:cs="Times New Roman"/>
                <w:sz w:val="24"/>
                <w:szCs w:val="24"/>
              </w:rPr>
              <w:t>Судакова :</w:t>
            </w:r>
            <w:proofErr w:type="gramEnd"/>
            <w:r w:rsidRPr="00444AF3">
              <w:rPr>
                <w:rFonts w:ascii="Times New Roman" w:eastAsia="Times New Roman" w:hAnsi="Times New Roman" w:cs="Times New Roman"/>
                <w:sz w:val="24"/>
                <w:szCs w:val="24"/>
              </w:rPr>
              <w:t xml:space="preserve"> учебно</w:t>
            </w:r>
            <w:r>
              <w:rPr>
                <w:rFonts w:ascii="Times New Roman" w:eastAsia="Times New Roman" w:hAnsi="Times New Roman" w:cs="Times New Roman"/>
                <w:sz w:val="24"/>
                <w:szCs w:val="24"/>
              </w:rPr>
              <w:t>-</w:t>
            </w:r>
            <w:r w:rsidRPr="00444AF3">
              <w:rPr>
                <w:rFonts w:ascii="Times New Roman" w:eastAsia="Times New Roman" w:hAnsi="Times New Roman" w:cs="Times New Roman"/>
                <w:sz w:val="24"/>
                <w:szCs w:val="24"/>
              </w:rPr>
              <w:t xml:space="preserve">методическое пособие ; ред. Т.Д. </w:t>
            </w:r>
            <w:proofErr w:type="spellStart"/>
            <w:r w:rsidRPr="00444AF3">
              <w:rPr>
                <w:rFonts w:ascii="Times New Roman" w:eastAsia="Times New Roman" w:hAnsi="Times New Roman" w:cs="Times New Roman"/>
                <w:sz w:val="24"/>
                <w:szCs w:val="24"/>
              </w:rPr>
              <w:t>Синявец</w:t>
            </w:r>
            <w:proofErr w:type="spellEnd"/>
            <w:r w:rsidRPr="00444AF3">
              <w:rPr>
                <w:rFonts w:ascii="Times New Roman" w:eastAsia="Times New Roman" w:hAnsi="Times New Roman" w:cs="Times New Roman"/>
                <w:sz w:val="24"/>
                <w:szCs w:val="24"/>
              </w:rPr>
              <w:t xml:space="preserve"> Электронный ресурс : Омский государственный университет им. Ф.М. Достоевского ; Омск, 2016. - 264 c. - Книга находится в базовой версии ЭБС </w:t>
            </w:r>
            <w:proofErr w:type="spellStart"/>
            <w:r w:rsidRPr="00444AF3">
              <w:rPr>
                <w:rFonts w:ascii="Times New Roman" w:eastAsia="Times New Roman" w:hAnsi="Times New Roman" w:cs="Times New Roman"/>
                <w:sz w:val="24"/>
                <w:szCs w:val="24"/>
              </w:rPr>
              <w:t>IPRbooks</w:t>
            </w:r>
            <w:proofErr w:type="spellEnd"/>
            <w:r w:rsidRPr="00444AF3">
              <w:rPr>
                <w:rFonts w:ascii="Times New Roman" w:eastAsia="Times New Roman" w:hAnsi="Times New Roman" w:cs="Times New Roman"/>
                <w:sz w:val="24"/>
                <w:szCs w:val="24"/>
              </w:rPr>
              <w:t xml:space="preserve">. - ISBN 978-5-77791994-6, экземпляров </w:t>
            </w:r>
            <w:proofErr w:type="spellStart"/>
            <w:r w:rsidRPr="00444AF3">
              <w:rPr>
                <w:rFonts w:ascii="Times New Roman" w:eastAsia="Times New Roman" w:hAnsi="Times New Roman" w:cs="Times New Roman"/>
                <w:sz w:val="24"/>
                <w:szCs w:val="24"/>
              </w:rPr>
              <w:t>неограничено</w:t>
            </w:r>
            <w:proofErr w:type="spellEnd"/>
            <w:r w:rsidRPr="00444AF3">
              <w:rPr>
                <w:rFonts w:ascii="Times New Roman" w:eastAsia="Times New Roman" w:hAnsi="Times New Roman" w:cs="Times New Roman"/>
                <w:sz w:val="24"/>
                <w:szCs w:val="24"/>
              </w:rPr>
              <w:t xml:space="preserve">. </w:t>
            </w:r>
          </w:p>
        </w:tc>
      </w:tr>
    </w:tbl>
    <w:p w:rsidR="00FA4F00" w:rsidRPr="00444AF3" w:rsidRDefault="00FA4F00" w:rsidP="00444AF3">
      <w:pPr>
        <w:spacing w:after="0" w:line="240" w:lineRule="auto"/>
        <w:ind w:left="111" w:right="95"/>
        <w:jc w:val="both"/>
        <w:rPr>
          <w:rFonts w:ascii="Times New Roman" w:hAnsi="Times New Roman" w:cs="Times New Roman"/>
          <w:sz w:val="24"/>
          <w:szCs w:val="24"/>
        </w:rPr>
      </w:pPr>
    </w:p>
    <w:p w:rsidR="00DD09F5" w:rsidRPr="00444AF3" w:rsidRDefault="00DD09F5" w:rsidP="00444AF3">
      <w:pPr>
        <w:spacing w:after="0" w:line="240" w:lineRule="auto"/>
        <w:ind w:left="111" w:right="95"/>
        <w:jc w:val="both"/>
        <w:rPr>
          <w:rFonts w:ascii="Times New Roman" w:hAnsi="Times New Roman" w:cs="Times New Roman"/>
          <w:sz w:val="24"/>
          <w:szCs w:val="24"/>
        </w:rPr>
      </w:pPr>
    </w:p>
    <w:p w:rsidR="00DD09F5" w:rsidRPr="00444AF3" w:rsidRDefault="00DD09F5" w:rsidP="00444AF3">
      <w:pPr>
        <w:spacing w:after="0" w:line="240" w:lineRule="auto"/>
        <w:ind w:left="111" w:right="95"/>
        <w:jc w:val="both"/>
        <w:rPr>
          <w:rFonts w:ascii="Times New Roman" w:hAnsi="Times New Roman" w:cs="Times New Roman"/>
          <w:sz w:val="24"/>
          <w:szCs w:val="24"/>
        </w:rPr>
      </w:pPr>
    </w:p>
    <w:p w:rsidR="00DD09F5" w:rsidRPr="00444AF3" w:rsidRDefault="00DD09F5" w:rsidP="00444AF3">
      <w:pPr>
        <w:spacing w:after="0" w:line="240" w:lineRule="auto"/>
        <w:rPr>
          <w:rFonts w:ascii="Times New Roman" w:hAnsi="Times New Roman" w:cs="Times New Roman"/>
          <w:sz w:val="24"/>
          <w:szCs w:val="24"/>
        </w:rPr>
      </w:pPr>
    </w:p>
    <w:p w:rsidR="00FA4F00" w:rsidRPr="00444AF3" w:rsidRDefault="00FA4F00" w:rsidP="00444AF3">
      <w:pPr>
        <w:spacing w:after="0" w:line="240" w:lineRule="auto"/>
        <w:jc w:val="both"/>
        <w:rPr>
          <w:rFonts w:ascii="Times New Roman" w:hAnsi="Times New Roman" w:cs="Times New Roman"/>
          <w:sz w:val="24"/>
          <w:szCs w:val="24"/>
        </w:rPr>
      </w:pPr>
    </w:p>
    <w:sectPr w:rsidR="00FA4F00" w:rsidRPr="00444AF3">
      <w:pgSz w:w="11906" w:h="16838"/>
      <w:pgMar w:top="560" w:right="1440" w:bottom="13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A0D62"/>
    <w:multiLevelType w:val="hybridMultilevel"/>
    <w:tmpl w:val="2A80B530"/>
    <w:lvl w:ilvl="0" w:tplc="A91879D6">
      <w:start w:val="1"/>
      <w:numFmt w:val="decimal"/>
      <w:lvlText w:val="%1."/>
      <w:lvlJc w:val="left"/>
      <w:pPr>
        <w:ind w:left="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0ADC6">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6C0DE">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E0B62">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050B8">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0BCD4">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EEEBF0">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C39FC">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69790">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00"/>
    <w:rsid w:val="00444AF3"/>
    <w:rsid w:val="008E321E"/>
    <w:rsid w:val="00DD09F5"/>
    <w:rsid w:val="00FA4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C57D"/>
  <w15:docId w15:val="{BA87BDD3-7086-4888-ABFD-CB9E7EFB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DD09F5"/>
    <w:pPr>
      <w:spacing w:after="0" w:line="240" w:lineRule="auto"/>
    </w:pPr>
    <w:tblPr>
      <w:tblCellMar>
        <w:top w:w="0" w:type="dxa"/>
        <w:left w:w="0" w:type="dxa"/>
        <w:bottom w:w="0" w:type="dxa"/>
        <w:right w:w="0" w:type="dxa"/>
      </w:tblCellMar>
    </w:tblPr>
  </w:style>
  <w:style w:type="table" w:customStyle="1" w:styleId="1">
    <w:name w:val="Сетка таблицы1"/>
    <w:basedOn w:val="a1"/>
    <w:next w:val="a3"/>
    <w:uiPriority w:val="39"/>
    <w:rsid w:val="00DD09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DD09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D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2024-04-04T12:20:00Z</dcterms:created>
  <dcterms:modified xsi:type="dcterms:W3CDTF">2024-04-04T12:20:00Z</dcterms:modified>
</cp:coreProperties>
</file>