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B59D08" wp14:editId="7056103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9800DC" w:rsidRPr="0088593D" w:rsidTr="002C6E68">
        <w:tc>
          <w:tcPr>
            <w:tcW w:w="5670" w:type="dxa"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00" w:rsidRDefault="00557000" w:rsidP="0055700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F01938">
        <w:rPr>
          <w:rFonts w:ascii="Times New Roman" w:hAnsi="Times New Roman" w:cs="Times New Roman"/>
          <w:b/>
          <w:sz w:val="24"/>
          <w:szCs w:val="24"/>
        </w:rPr>
        <w:t>7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F01938">
        <w:rPr>
          <w:rFonts w:ascii="Times New Roman" w:hAnsi="Times New Roman" w:cs="Times New Roman"/>
          <w:b/>
          <w:sz w:val="24"/>
          <w:szCs w:val="24"/>
        </w:rPr>
        <w:t>Теория организации и организационное поведение (продвинутый уровень)</w:t>
      </w:r>
    </w:p>
    <w:bookmarkEnd w:id="0"/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9800D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F01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9800DC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38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9800D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800D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F01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00D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F01938">
        <w:rPr>
          <w:rFonts w:ascii="Times New Roman" w:hAnsi="Times New Roman" w:cs="Times New Roman"/>
          <w:b/>
          <w:sz w:val="24"/>
          <w:szCs w:val="24"/>
        </w:rPr>
        <w:t>7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938">
        <w:rPr>
          <w:rFonts w:ascii="Times New Roman" w:hAnsi="Times New Roman" w:cs="Times New Roman"/>
          <w:b/>
          <w:sz w:val="24"/>
          <w:szCs w:val="24"/>
        </w:rPr>
        <w:t>Теория организации и организационное поведение (продвинутый уровень)</w:t>
      </w:r>
    </w:p>
    <w:p w:rsidR="00B52E9C" w:rsidRPr="00F01938" w:rsidRDefault="00B52E9C" w:rsidP="00F01938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29" w:type="dxa"/>
        <w:tblInd w:w="-284" w:type="dxa"/>
        <w:tblCellMar>
          <w:top w:w="13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492"/>
        <w:gridCol w:w="7658"/>
      </w:tblGrid>
      <w:tr w:rsidR="00F01938" w:rsidRPr="00F01938" w:rsidTr="00F01938">
        <w:trPr>
          <w:trHeight w:val="274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F019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93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организации и организационное поведение (продвинутый уровень)</w:t>
            </w:r>
          </w:p>
        </w:tc>
      </w:tr>
      <w:tr w:rsidR="00B52E9C" w:rsidRPr="00F01938" w:rsidTr="00F01938">
        <w:trPr>
          <w:trHeight w:val="151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C" w:rsidRPr="00F01938" w:rsidRDefault="00B52E9C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анализ и проектирование организационных систем. Законы и принципы организации. Процессы разработки корпоративной стратегии. Стратегическое развитие организации. Личность и организация. Формирование группового поведения. Организационная культура и ее влияние на поведение работников. Тенденции развития организационных систем. </w:t>
            </w:r>
          </w:p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поведением в организации </w:t>
            </w:r>
          </w:p>
        </w:tc>
      </w:tr>
      <w:tr w:rsidR="00B52E9C" w:rsidRPr="00F01938" w:rsidTr="00F01938">
        <w:trPr>
          <w:trHeight w:val="6083"/>
        </w:trPr>
        <w:tc>
          <w:tcPr>
            <w:tcW w:w="2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52E9C" w:rsidRPr="00F01938" w:rsidRDefault="00B52E9C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об организационных и управленческих теориях и опыте развития организационных форм в мировой практике и России способен решать профессиональные задачи организационной науки. Способен обобщать и анализировать передовые мировые практики управления необходимых для развития организации. </w:t>
            </w:r>
          </w:p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знания основ рациональных инновационных подходов, основанных на результатах организационно-управленческой теории, способен применять систему общих и частных методов в управленческой деятельности и рациональные подходы в управлении организацией, основанных на результатах организационно-управленческой деятельности. </w:t>
            </w:r>
          </w:p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особенностей принятия обоснованных организационно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управленческих решений в организационном поведении, норм организационного поведения в международной среде и особенностей поведения субъектов социально-экономических взаимодействий в зависимости от специфики среды, включая особенности кросс-культурных взаимодействий, принимает обоснованные организационно-управленческие решения и оценивает их социальную значимость, выстраивает парадигму организационных отношений (в том числе в кросс-культурной среде), а также способен разрабатывать инструментарий норм поведения субъектов социально-экономических отношений  </w:t>
            </w:r>
          </w:p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теоретических основ описания проблем и ситуаций профессиональной деятельности, проводит анализ проблем и практических ситуаций посредством инструментов организационной науки, используя аппарат системы управления социальной организацией  </w:t>
            </w:r>
          </w:p>
        </w:tc>
      </w:tr>
      <w:tr w:rsidR="00B52E9C" w:rsidRPr="00F01938" w:rsidTr="00F01938">
        <w:trPr>
          <w:trHeight w:val="28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E9C" w:rsidRPr="00F01938" w:rsidRDefault="00B52E9C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52E9C" w:rsidRPr="00F01938" w:rsidTr="00F01938">
        <w:trPr>
          <w:trHeight w:val="51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E9C" w:rsidRPr="00F01938" w:rsidRDefault="00B52E9C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реферат </w:t>
            </w:r>
          </w:p>
        </w:tc>
      </w:tr>
      <w:tr w:rsidR="00B52E9C" w:rsidRPr="00F01938" w:rsidTr="00F01938">
        <w:trPr>
          <w:trHeight w:val="262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E9C" w:rsidRPr="00F01938" w:rsidRDefault="00B52E9C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B52E9C" w:rsidRPr="00F01938" w:rsidTr="00F01938">
        <w:trPr>
          <w:trHeight w:val="1781"/>
        </w:trPr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52E9C" w:rsidRPr="00F01938" w:rsidRDefault="00B52E9C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E9C" w:rsidRPr="00F01938" w:rsidRDefault="00F01938" w:rsidP="00F01938">
            <w:pPr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С. Учебно-методическое пособие по дисциплине "Теория организации и организационное поведение" Электронный ресурс /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С. -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- 61 с., экземпляров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2E9C" w:rsidRPr="00F01938" w:rsidRDefault="00F01938" w:rsidP="00F01938">
            <w:pPr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Муртазаева, Р. Н. Теория организации и организационное поведение Электронный ресурс / Муртазаева Р. Н., Карпова А.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практикум. - Волгоград </w:t>
            </w:r>
          </w:p>
          <w:p w:rsidR="00B52E9C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Волгоградский ГАУ, 2017. - 124 с., экземпляров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938" w:rsidRPr="00F01938" w:rsidTr="00F01938">
        <w:trPr>
          <w:trHeight w:val="54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numPr>
                <w:ilvl w:val="0"/>
                <w:numId w:val="2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С. Теория организации и организационное поведение Электронный ресурс /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к практическим занятиям. -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- 48 с., экземпляров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1938" w:rsidRPr="00F01938" w:rsidRDefault="00F01938" w:rsidP="00F01938">
            <w:pPr>
              <w:numPr>
                <w:ilvl w:val="0"/>
                <w:numId w:val="2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Никишина, А. Л. Теория организации и организационное поведение Электронный ресурс / Никишина А.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Л.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практикум. -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ТГУ, 2016. - 136 с. - ISBN 978-5-8259-0989-9, экземпляров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1938" w:rsidRPr="00F01938" w:rsidRDefault="00F01938" w:rsidP="00F01938">
            <w:pPr>
              <w:numPr>
                <w:ilvl w:val="0"/>
                <w:numId w:val="2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Кравченко, Т. С. Теория организации и организационное поведение Электронный ресурс / Кравченко Т.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практических занятий и самостоятельной работы магистров по направлению 080200.68 «менеджмент». -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- 88 с., экземпляров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1938" w:rsidRPr="00F01938" w:rsidRDefault="00F01938" w:rsidP="00F01938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019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В. Теория организации и организационное поведение Электронный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слушателей магистратуры / Э. В.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Сергеева. - </w:t>
            </w:r>
            <w:proofErr w:type="gram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Казанский национальный исследовательский технологический университет, 2013. - 104 с. - Книга 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находится в премиум-версии ЭБС IPR BOOKS. - ISBN 978-5-7882-1427-6, экземпляров </w:t>
            </w:r>
            <w:proofErr w:type="spellStart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2E9C" w:rsidRPr="00F01938" w:rsidRDefault="00B52E9C" w:rsidP="00F0193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B52E9C" w:rsidRPr="00F01938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1B4"/>
    <w:multiLevelType w:val="hybridMultilevel"/>
    <w:tmpl w:val="75DABD5A"/>
    <w:lvl w:ilvl="0" w:tplc="A7866D5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4BA7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881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AE7F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6643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AFEE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C3D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2E5C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61FE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6515C0"/>
    <w:multiLevelType w:val="hybridMultilevel"/>
    <w:tmpl w:val="59F22DD6"/>
    <w:lvl w:ilvl="0" w:tplc="E63A06B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6034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C32A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F8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4AD2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A5CB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6D88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9B7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8D01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9C"/>
    <w:rsid w:val="00557000"/>
    <w:rsid w:val="009800DC"/>
    <w:rsid w:val="00B52E9C"/>
    <w:rsid w:val="00F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965F"/>
  <w15:docId w15:val="{F520703A-292F-47AA-A653-A7BF9E1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800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800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2024-04-04T12:18:00Z</dcterms:created>
  <dcterms:modified xsi:type="dcterms:W3CDTF">2024-04-04T12:18:00Z</dcterms:modified>
</cp:coreProperties>
</file>